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5" w:rsidRPr="0086749D" w:rsidRDefault="00CA37DB" w:rsidP="0086749D">
      <w:pPr>
        <w:jc w:val="center"/>
        <w:rPr>
          <w:rFonts w:ascii="Times New Roman" w:hAnsi="Times New Roman" w:cs="Times New Roman"/>
        </w:rPr>
      </w:pPr>
      <w:r w:rsidRPr="0086749D">
        <w:rPr>
          <w:rFonts w:ascii="Times New Roman" w:hAnsi="Times New Roman" w:cs="Times New Roman"/>
          <w:b/>
          <w:kern w:val="1"/>
        </w:rPr>
        <w:t>SZCZEGÓŁOWY OPIS PRZEDMIOTU ZAMÓWIENIA</w:t>
      </w:r>
      <w:r w:rsidR="0086749D">
        <w:rPr>
          <w:rFonts w:ascii="Times New Roman" w:hAnsi="Times New Roman" w:cs="Times New Roman"/>
          <w:b/>
          <w:kern w:val="1"/>
        </w:rPr>
        <w:t xml:space="preserve"> - </w:t>
      </w:r>
      <w:r w:rsidRPr="0086749D">
        <w:rPr>
          <w:rFonts w:ascii="Times New Roman" w:hAnsi="Times New Roman" w:cs="Times New Roman"/>
          <w:b/>
          <w:kern w:val="1"/>
        </w:rPr>
        <w:t>CZĘŚĆ I</w:t>
      </w:r>
    </w:p>
    <w:p w:rsidR="005A165F" w:rsidRPr="006F412F" w:rsidRDefault="005A165F">
      <w:pPr>
        <w:rPr>
          <w:rFonts w:ascii="Times New Roman" w:hAnsi="Times New Roman" w:cs="Times New Roman"/>
        </w:rPr>
      </w:pPr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B70F45" w:rsidRPr="006F412F" w:rsidTr="009216F6">
        <w:trPr>
          <w:cantSplit/>
          <w:trHeight w:val="567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5" w:type="dxa"/>
            </w:tcMar>
            <w:vAlign w:val="center"/>
          </w:tcPr>
          <w:p w:rsidR="00B70F45" w:rsidRPr="006F412F" w:rsidRDefault="001E5573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6F412F">
              <w:rPr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5" w:type="dxa"/>
            </w:tcMar>
            <w:vAlign w:val="center"/>
          </w:tcPr>
          <w:p w:rsidR="00B70F45" w:rsidRPr="001564E2" w:rsidRDefault="001E5573">
            <w:pPr>
              <w:pStyle w:val="Norm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b/>
                <w:sz w:val="22"/>
                <w:szCs w:val="22"/>
                <w:lang w:val="pl-PL"/>
              </w:rPr>
            </w:pPr>
            <w:r w:rsidRPr="001564E2">
              <w:rPr>
                <w:b/>
                <w:sz w:val="22"/>
                <w:szCs w:val="22"/>
                <w:lang w:val="pl-PL"/>
              </w:rPr>
              <w:t>Parametry wymagane</w:t>
            </w:r>
          </w:p>
        </w:tc>
      </w:tr>
      <w:tr w:rsidR="00B70F45" w:rsidRPr="006F412F" w:rsidTr="009216F6">
        <w:trPr>
          <w:cantSplit/>
          <w:trHeight w:val="567"/>
        </w:trPr>
        <w:tc>
          <w:tcPr>
            <w:tcW w:w="963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5" w:type="dxa"/>
            </w:tcMar>
            <w:vAlign w:val="center"/>
          </w:tcPr>
          <w:p w:rsidR="00B70F45" w:rsidRPr="001564E2" w:rsidRDefault="001E5573" w:rsidP="007307B3">
            <w:pPr>
              <w:pStyle w:val="Normal1"/>
              <w:numPr>
                <w:ilvl w:val="0"/>
                <w:numId w:val="22"/>
              </w:numPr>
              <w:ind w:left="568" w:hanging="284"/>
              <w:rPr>
                <w:b/>
                <w:sz w:val="22"/>
                <w:szCs w:val="22"/>
                <w:lang w:val="pl-PL"/>
              </w:rPr>
            </w:pPr>
            <w:r w:rsidRPr="001564E2">
              <w:rPr>
                <w:b/>
                <w:sz w:val="22"/>
                <w:szCs w:val="22"/>
                <w:lang w:val="pl-PL"/>
              </w:rPr>
              <w:t xml:space="preserve">Urządzenie klasy UTM – 1 szt. </w:t>
            </w:r>
          </w:p>
        </w:tc>
      </w:tr>
      <w:tr w:rsidR="00B70F45" w:rsidRPr="006F412F" w:rsidTr="00CC1C83">
        <w:trPr>
          <w:trHeight w:val="1273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Architektura systemu ochrony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: s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ystem ochrony musi być zbudowany przy użyciu </w:t>
            </w:r>
            <w:r w:rsidRPr="001564E2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>pamięci FLASH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Podstawowe funkcje systemu muszą być realizowane (akcelerowane) sprzętowo przy użyciu specjalizowanych układów.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Producent urządzeń musi udzielić odbiorcy licencji bez limitu chronionych użytkowników (licencja na urządzenie)</w:t>
            </w:r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993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bookmarkStart w:id="0" w:name="_GoBack"/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  <w:bookmarkEnd w:id="0"/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System operacyjny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: d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la zapewnienia wysokiej sprawności i skuteczności działania systemu urządzenia ochronne muszą pracować w oparciu o dedykowany system operacyjny czasu rzeczywistego. Nie dopuszcza się stosowania systemów operacyjnych ogólnego przeznaczenia</w:t>
            </w:r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51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Parametry fizyczne systemu: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nie mniej niż </w:t>
            </w:r>
            <w:r w:rsidRPr="007307B3">
              <w:rPr>
                <w:rFonts w:ascii="Times New Roman" w:eastAsia="Lucida Grande" w:hAnsi="Times New Roman"/>
                <w:color w:val="000000" w:themeColor="text1"/>
                <w:sz w:val="22"/>
                <w:szCs w:val="22"/>
                <w:lang w:val="pl-PL"/>
              </w:rPr>
              <w:t>8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portów Ethernet 10/100/1000 Base-TX</w:t>
            </w:r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3398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Funkcjonalności podstawowe i uzupełniające: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system ochrony musi obsługiwać w ramach jednego urządzenia wszystkie z poniższych funkcjonalności: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5"/>
              </w:numPr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dostępu – zaporę ogniową klasy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Stateful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Inspection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 w:rsidR="00746C36"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ochronę przed wirusami – antywirus [AV] (dla protokołów SMTP, POP3, IMAP, HTTP, FTP, IM, NNTP),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5"/>
              </w:numPr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poufność danych –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VPN oraz SSL VPN,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5"/>
              </w:numPr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ochronę przed atakami –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Intrusion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Prevention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System [IPS/IDS],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5"/>
              </w:numPr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treści i kategoryzację odwiedzanych stron WWW – Web\URL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Filter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5"/>
              </w:numPr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zawartości poczty –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antyspam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[AS] (dla protokołów SMTP, POP3, IMAP),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5"/>
              </w:numPr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kontrolę pasma oraz ruchu [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QoS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Traffic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shaping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],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5"/>
              </w:numPr>
              <w:ind w:left="397" w:right="284" w:hanging="284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kontrolę aplikacji (wsparcie dla co </w:t>
            </w:r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najmniej tysiąca aplikacji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tym IM, P2P, VoIP, Web-mail),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5"/>
              </w:numPr>
              <w:ind w:left="397" w:right="284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zapobieganie przed wyciekiem informacji poufnej - DLP (Data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Leak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Prevention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)</w:t>
            </w:r>
            <w:r w:rsidR="00CC1C83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71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>Zasada działania (tryby)</w:t>
            </w:r>
            <w:r w:rsidRPr="001564E2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>: u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rządzenie musi dawać możliwość ustawienia jednego z dwóch trybów pracy: 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jako router/NAT (3.warstwa ISO-OSI) i 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jako most /transparent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bridge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/</w:t>
            </w:r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1543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Polityka bezpieczeństwa (firewall)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: polityka bezpieczeństwa systemu zabezpieczeń musi uwzględniać: adresy IP, interfejsy, protokoły i usługi sieciowe, użytkowników aplikacji, reakcje zabezpieczeń, rejestrowanie zdarzeń i alarmowanie, zarządzanie pasmem sieci (m.in. pasma gwarantowane i maksymalne, priorytety, oznaczenia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DiffServ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).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Urządzenie musi umożliwiać utworzenie nie mniej </w:t>
            </w:r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niż 5.000 polityk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firewall’a</w:t>
            </w:r>
            <w:proofErr w:type="spellEnd"/>
            <w:r w:rsidR="00CC1C83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2132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Wykrywanie ataków</w:t>
            </w:r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: w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ykrywanie i blokowanie technik i ataków stosowanych przez hakerów (m.in. IP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Spoofing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SYN Attack, ICMP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Flood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UDP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Flood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, Port Scan) oraz niebezpiecznych komponentów (m.in. Java/ActiveX). Ochronę sieci VPN przed atakami Replay Attack oraz limitowanie maksymalnej liczby otwartych sesji z jednego adresu IP: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6"/>
              </w:numPr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nie mniej niż 4000 sygnatur ataków,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6"/>
              </w:numPr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możliwość dodawania własnych sygnatur ataków,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6"/>
              </w:numPr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możliwość wykrywania anomalii protokołów i ruchu</w:t>
            </w:r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136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Moduł antywirusowy:</w:t>
            </w:r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a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ntywirus musi mieć możliwość transferu częściowo przeskanowanego pliku do klienta w celu zapobiegnięcia przekroczenia dopuszczalnego czasu oczekiwania (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timeout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). Antywirus musi przeprowadzać sprawdzanie danych zarówno po bazie sygnatur wirusów, jak i heurystycznie</w:t>
            </w:r>
            <w:r w:rsidR="00CC1C83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1987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Moduł antyspam</w:t>
            </w:r>
            <w:r w:rsidR="00CC1C83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owy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: moduł antyspamowy musi pracować w obrębie protokołów SMTP, POP3 i IMAP. Klasyfikacja wiadomości musi bazować na wielu czynnikach, takich jak:</w:t>
            </w:r>
          </w:p>
          <w:p w:rsidR="00B70F45" w:rsidRPr="001564E2" w:rsidRDefault="001E5573" w:rsidP="00CC1C83">
            <w:pPr>
              <w:widowControl/>
              <w:numPr>
                <w:ilvl w:val="0"/>
                <w:numId w:val="17"/>
              </w:numPr>
              <w:suppressAutoHyphens w:val="0"/>
              <w:ind w:left="397" w:right="284" w:hanging="284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sprawdzenie zdefiniowanych przez administratora adresów IP hostów, które brały udział w dostarczeniu wiadomości,</w:t>
            </w:r>
          </w:p>
          <w:p w:rsidR="00B70F45" w:rsidRPr="001564E2" w:rsidRDefault="001E5573" w:rsidP="00CC1C83">
            <w:pPr>
              <w:widowControl/>
              <w:numPr>
                <w:ilvl w:val="0"/>
                <w:numId w:val="17"/>
              </w:numPr>
              <w:suppressAutoHyphens w:val="0"/>
              <w:ind w:left="397" w:right="284" w:hanging="284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sprawdzenie zdefiniowanych przez administratora adresów pocztowych,</w:t>
            </w:r>
          </w:p>
          <w:p w:rsidR="00B70F45" w:rsidRPr="001564E2" w:rsidRDefault="001E5573" w:rsidP="00CC1C83">
            <w:pPr>
              <w:widowControl/>
              <w:numPr>
                <w:ilvl w:val="0"/>
                <w:numId w:val="17"/>
              </w:numPr>
              <w:suppressAutoHyphens w:val="0"/>
              <w:ind w:left="397" w:right="284" w:hanging="284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RBL, ORDBL,</w:t>
            </w:r>
          </w:p>
          <w:p w:rsidR="00B70F45" w:rsidRPr="001564E2" w:rsidRDefault="001E5573" w:rsidP="00CC1C83">
            <w:pPr>
              <w:widowControl/>
              <w:numPr>
                <w:ilvl w:val="0"/>
                <w:numId w:val="17"/>
              </w:numPr>
              <w:suppressAutoHyphens w:val="0"/>
              <w:ind w:left="397" w:right="284" w:hanging="284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sprawdzenie treści pod kątem zadanych przez administratora słów kluczowych</w:t>
            </w:r>
            <w:r w:rsidR="00CC1C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B70F45" w:rsidRPr="006F412F" w:rsidTr="00CC1C83">
        <w:trPr>
          <w:trHeight w:val="1399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color w:val="00000A"/>
                <w:sz w:val="22"/>
                <w:szCs w:val="22"/>
                <w:lang w:val="pl-PL"/>
              </w:rPr>
              <w:t>Filtracja stron WWW:</w:t>
            </w:r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m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oduł filtracji stron www musi umożliwiać blokowanie stron w oparciu o:</w:t>
            </w:r>
          </w:p>
          <w:p w:rsidR="00B70F45" w:rsidRPr="001564E2" w:rsidRDefault="001E5573" w:rsidP="00CC1C83">
            <w:pPr>
              <w:widowControl/>
              <w:numPr>
                <w:ilvl w:val="0"/>
                <w:numId w:val="18"/>
              </w:numPr>
              <w:suppressAutoHyphens w:val="0"/>
              <w:ind w:left="397" w:right="284" w:hanging="284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białe i czarne listy URL,</w:t>
            </w:r>
          </w:p>
          <w:p w:rsidR="00B70F45" w:rsidRPr="001564E2" w:rsidRDefault="001E5573" w:rsidP="00CC1C83">
            <w:pPr>
              <w:widowControl/>
              <w:numPr>
                <w:ilvl w:val="0"/>
                <w:numId w:val="18"/>
              </w:numPr>
              <w:suppressAutoHyphens w:val="0"/>
              <w:ind w:left="397" w:right="284" w:hanging="284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zawarte w stronie słowa kluczowe,</w:t>
            </w:r>
          </w:p>
          <w:p w:rsidR="00B70F45" w:rsidRPr="001564E2" w:rsidRDefault="001E5573" w:rsidP="00CC1C83">
            <w:pPr>
              <w:widowControl/>
              <w:numPr>
                <w:ilvl w:val="0"/>
                <w:numId w:val="18"/>
              </w:numPr>
              <w:suppressAutoHyphens w:val="0"/>
              <w:ind w:left="397" w:right="284" w:hanging="284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dynamicznie definiowane przez producenta kategorie</w:t>
            </w:r>
            <w:r w:rsidR="00CC1C8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</w:tr>
      <w:tr w:rsidR="00B70F45" w:rsidRPr="006F412F" w:rsidTr="00CC1C83">
        <w:trPr>
          <w:trHeight w:val="51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Translacja adresów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statyczna i dynamiczna translacja adresów (NAT).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Translacja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NAPT</w:t>
            </w:r>
            <w:r w:rsidR="00CC1C8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70F45" w:rsidRPr="006F412F" w:rsidTr="00CC1C83">
        <w:trPr>
          <w:trHeight w:val="174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Wirtualizacja i routing dynamiczny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: możliwość definiowania w jednym urządzeniu bez dodatkowych licencji nie mniej niż 4</w:t>
            </w:r>
            <w:r w:rsidRPr="001564E2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wirtualnych firewalli, gdzie każdy z nich posiada indywidualne tabele routingu, polityki bezpieczeństwa i dostęp administracyjny. Obsługa Policy Routingu w oparciu o typ protokołu, numeru portu, interfejsu, adresu IP źródłowego oraz docelowego. Obsługiwane protokoły routingu dynamicznego – co najmniej RIPv2, OSPF, BGP-4 i PIM</w:t>
            </w:r>
            <w:r w:rsidR="00CC1C83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1273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Połączenia VPN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: tworzenie połączeń w topologii Site-to-Site oraz Client-to-Site.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Monitorowanie stanu tuneli VPN i stałego utrzymywania ich aktywności.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Konfiguracja w oparciu o politykę bezpieczeństwa (policy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based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VPN) i tabele routingu (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interface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based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VPN).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Obsługa mechanizmów: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NAT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Traversal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, DPD,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XAuth</w:t>
            </w:r>
            <w:proofErr w:type="spellEnd"/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207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14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Uwierzytelnianie użytkowników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: system zabezpieczeń musi umożliwiać wykonywanie uwierzytelniania tożsamości użytkowników za pomocą: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9"/>
              </w:numPr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 i definicji użytkowników przechowywanych w lokalnej bazie urządzenia,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9"/>
              </w:numPr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 i definicji użytkowników przechowywanych w bazach zgodnych z LDAP,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19"/>
              </w:numPr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haseł dynamicznych (RADIUS, RSA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SecureID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 w oparciu o zewnętrzne bazy danych.</w:t>
            </w:r>
          </w:p>
          <w:p w:rsidR="00B70F45" w:rsidRPr="001564E2" w:rsidRDefault="001E5573" w:rsidP="00CC1C83">
            <w:pPr>
              <w:pStyle w:val="Tabelapozycja"/>
              <w:ind w:left="142" w:right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Rozwiązanie musi umożliwiać budowę logowania Single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Sign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On w środowisku Active Directory oraz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eDirectory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bez dodatkowych opłat licencyjnych</w:t>
            </w:r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E23338">
        <w:trPr>
          <w:trHeight w:val="102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15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Wydajność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: o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bsługa nie mniej niż </w:t>
            </w:r>
            <w:r w:rsidR="00835384" w:rsidRPr="007307B3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 xml:space="preserve">1.100.000 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jednoczesnych połączeń i </w:t>
            </w:r>
            <w:r w:rsidR="00835384" w:rsidRPr="007307B3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 xml:space="preserve">25.000 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nowych połączeń na sekundę. Przepływność nie mniejsza niż 1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Gbps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ruchu nieszyfrowanego i 250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Mbps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dla VPN (3DES).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Obsługa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nie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mniej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niż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200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jednoczesnych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tuneli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VPN</w:t>
            </w:r>
            <w:r w:rsidR="00CC1C8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70F45" w:rsidRPr="006F412F" w:rsidTr="00E23338">
        <w:trPr>
          <w:trHeight w:val="1266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color w:val="00000A"/>
                <w:sz w:val="22"/>
                <w:szCs w:val="22"/>
                <w:lang w:val="pl-PL"/>
              </w:rPr>
              <w:t>Funkcjonalność zapewniająca niezawodność</w:t>
            </w:r>
            <w:r w:rsidRPr="001564E2">
              <w:rPr>
                <w:rFonts w:ascii="Times New Roman" w:eastAsia="Lucida Grande" w:hAnsi="Times New Roman"/>
                <w:color w:val="00000A"/>
                <w:sz w:val="22"/>
                <w:szCs w:val="22"/>
                <w:lang w:val="pl-PL"/>
              </w:rPr>
              <w:t>: m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onitoring i wykrywanie uszkodzenia elementów sprzętowych i programowych systemu zabezpieczeń oraz łączy sieciowych. Możliwość połączenia dwóch identycznych urządzeń w klaster typu Active-Active lub Active-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Passive</w:t>
            </w:r>
            <w:proofErr w:type="spellEnd"/>
            <w:r w:rsidR="00CC1C83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2613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17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Konfiguracja i zarządzanie: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możliwość konfiguracji poprzez terminal i linię komend oraz konsolę graficzną (GUI). Dostęp do urządzenia i zarządzanie z sieci muszą być zabezpieczone poprzez szyfrowanie komunikacji. Musi być zapewniona możliwość definiowania wielu administratorów o różnych uprawnieniach. Administratorzy muszą </w:t>
            </w:r>
            <w:r w:rsidRPr="001564E2">
              <w:rPr>
                <w:rFonts w:ascii="Times New Roman" w:eastAsia="Lucida Grande" w:hAnsi="Times New Roman"/>
                <w:color w:val="00B050"/>
                <w:sz w:val="22"/>
                <w:szCs w:val="22"/>
                <w:lang w:val="pl-PL"/>
              </w:rPr>
              <w:t>mie</w:t>
            </w:r>
            <w:r w:rsidR="00140793" w:rsidRPr="001564E2">
              <w:rPr>
                <w:rFonts w:ascii="Times New Roman" w:eastAsia="Lucida Grande" w:hAnsi="Times New Roman"/>
                <w:color w:val="00B050"/>
                <w:sz w:val="22"/>
                <w:szCs w:val="22"/>
                <w:lang w:val="pl-PL"/>
              </w:rPr>
              <w:t>ć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 możliwość uwierzytelniania za pomocą: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20"/>
              </w:numPr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haseł statycznych,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20"/>
              </w:numPr>
              <w:ind w:left="397" w:right="284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 xml:space="preserve">haseł dynamicznych (RADIUS, RSA </w:t>
            </w:r>
            <w:proofErr w:type="spellStart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SecureID</w:t>
            </w:r>
            <w:proofErr w:type="spellEnd"/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).</w:t>
            </w:r>
          </w:p>
          <w:p w:rsidR="00B70F45" w:rsidRPr="001564E2" w:rsidRDefault="001E5573" w:rsidP="009216F6">
            <w:pPr>
              <w:pStyle w:val="Tabelapozycj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ind w:left="142" w:right="283"/>
              <w:jc w:val="both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System musi umożliwiać aktualizację oprogramowania oraz zapisywanie i odtwarzanie konfiguracji z pamięci USB</w:t>
            </w:r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CC1C83">
        <w:trPr>
          <w:trHeight w:val="1801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18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Raportowanie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: s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ystem musi mieć możliwość współpracy z zewnętrznym, sprzętowym modułem raportowania i korelacji logów umożliwiającym: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21"/>
              </w:numPr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zbieranie logów z urządzeń bezpieczeństwa,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21"/>
              </w:numPr>
              <w:ind w:left="397" w:hanging="284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generowanie raportów,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21"/>
              </w:numPr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skanowanie podatności stacji w sieci,</w:t>
            </w:r>
          </w:p>
          <w:p w:rsidR="00B70F45" w:rsidRPr="001564E2" w:rsidRDefault="001E5573" w:rsidP="00CC1C83">
            <w:pPr>
              <w:pStyle w:val="Tabelapozycja"/>
              <w:numPr>
                <w:ilvl w:val="0"/>
                <w:numId w:val="21"/>
              </w:numPr>
              <w:ind w:left="397" w:hanging="284"/>
              <w:rPr>
                <w:rFonts w:ascii="Times New Roman" w:eastAsia="Lucida Grande" w:hAnsi="Times New Roman"/>
                <w:sz w:val="22"/>
                <w:szCs w:val="22"/>
                <w:lang w:val="pl-PL"/>
              </w:rPr>
            </w:pP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zdalną kwarantannę dla modułu antywirusowego</w:t>
            </w:r>
            <w:r w:rsidR="00CC1C83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E23338">
        <w:trPr>
          <w:trHeight w:val="103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19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6F72D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eastAsia="Lucida Grande" w:hAnsi="Times New Roman"/>
                <w:b/>
                <w:sz w:val="22"/>
                <w:szCs w:val="22"/>
                <w:lang w:val="pl-PL"/>
              </w:rPr>
              <w:t>Serwis oraz aktualizacje</w:t>
            </w:r>
            <w:r w:rsidRPr="001564E2">
              <w:rPr>
                <w:rFonts w:ascii="Times New Roman" w:eastAsia="Lucida Grande" w:hAnsi="Times New Roman"/>
                <w:sz w:val="22"/>
                <w:szCs w:val="22"/>
                <w:lang w:val="pl-PL"/>
              </w:rPr>
              <w:t>: w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ykonawca musi dostarczyć licencje aktywacyjne dla funkcji bezpieczeństwa na okres co najmniej 12 miesięcy. </w:t>
            </w:r>
            <w:r w:rsidR="006F72D6" w:rsidRPr="007307B3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Urządzenie</w:t>
            </w:r>
            <w:r w:rsidR="006F72D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musi być objęte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serwisem gwarancyjnym producenta przez okres co najmniej 12 miesięcy</w:t>
            </w:r>
            <w:r w:rsidR="00CC1C83">
              <w:rPr>
                <w:rFonts w:ascii="Times New Roman" w:hAnsi="Times New Roman"/>
                <w:sz w:val="22"/>
                <w:szCs w:val="22"/>
                <w:lang w:val="pl-PL"/>
              </w:rPr>
              <w:t>.</w:t>
            </w:r>
          </w:p>
        </w:tc>
      </w:tr>
      <w:tr w:rsidR="00B70F45" w:rsidRPr="006F412F" w:rsidTr="00E23338">
        <w:trPr>
          <w:trHeight w:val="694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20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Certyfikaty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: </w:t>
            </w:r>
            <w:r w:rsidRPr="007307B3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producent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urządzeń musi posiadać </w:t>
            </w:r>
            <w:r w:rsidR="00E25A46" w:rsidRPr="007307B3">
              <w:rPr>
                <w:rFonts w:ascii="Times New Roman" w:hAnsi="Times New Roman"/>
                <w:sz w:val="22"/>
                <w:szCs w:val="22"/>
                <w:lang w:val="pl-PL"/>
              </w:rPr>
              <w:t>co najmniej</w:t>
            </w:r>
            <w:r w:rsidR="00E25A4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następujące certyfikaty: ISO 9001, </w:t>
            </w:r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UTM NSS </w:t>
            </w:r>
            <w:proofErr w:type="spellStart"/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Approved</w:t>
            </w:r>
            <w:proofErr w:type="spellEnd"/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, EAL4+, ICSA </w:t>
            </w:r>
            <w:proofErr w:type="spellStart"/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Labs</w:t>
            </w:r>
            <w:proofErr w:type="spellEnd"/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 dla funkcji: Firewall, </w:t>
            </w:r>
            <w:proofErr w:type="spellStart"/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IPSec</w:t>
            </w:r>
            <w:proofErr w:type="spellEnd"/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>, SSL, Network IPS, Antywirus.</w:t>
            </w:r>
          </w:p>
        </w:tc>
      </w:tr>
      <w:tr w:rsidR="00B70F45" w:rsidRPr="006F412F" w:rsidTr="00E23338">
        <w:trPr>
          <w:trHeight w:val="1555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7" w:type="dxa"/>
            </w:tcMar>
            <w:vAlign w:val="center"/>
          </w:tcPr>
          <w:p w:rsidR="00B70F45" w:rsidRPr="00D2602A" w:rsidRDefault="001E5573">
            <w:pPr>
              <w:pStyle w:val="Tabelapozycja"/>
              <w:tabs>
                <w:tab w:val="left" w:pos="1416"/>
              </w:tabs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2602A">
              <w:rPr>
                <w:rFonts w:ascii="Times New Roman" w:hAnsi="Times New Roman"/>
                <w:sz w:val="22"/>
                <w:szCs w:val="22"/>
                <w:lang w:val="pl-PL"/>
              </w:rPr>
              <w:t>21</w:t>
            </w:r>
          </w:p>
        </w:tc>
        <w:tc>
          <w:tcPr>
            <w:tcW w:w="8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1" w:type="dxa"/>
              <w:right w:w="0" w:type="dxa"/>
            </w:tcMar>
            <w:vAlign w:val="center"/>
          </w:tcPr>
          <w:p w:rsidR="00B70F45" w:rsidRPr="001564E2" w:rsidRDefault="001E5573" w:rsidP="009216F6">
            <w:pPr>
              <w:pStyle w:val="Tabelapozycja"/>
              <w:tabs>
                <w:tab w:val="left" w:pos="0"/>
                <w:tab w:val="left" w:pos="1416"/>
              </w:tabs>
              <w:ind w:left="142" w:right="28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Inne wymagania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: oferowane urządzenie musi zapewniać pełną i bezproblemową współpracę z już wdrożonymi rozwiązaniami w lokalizacji centralnej i delegaturach W</w:t>
            </w:r>
            <w:r w:rsidR="0022140D" w:rsidRPr="001564E2">
              <w:rPr>
                <w:rFonts w:ascii="Times New Roman" w:hAnsi="Times New Roman"/>
                <w:sz w:val="22"/>
                <w:szCs w:val="22"/>
                <w:lang w:val="pl-PL"/>
              </w:rPr>
              <w:t>-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MUW, opartymi o urządzenia firmy FORTIGATE - modele 240D i 60D, </w:t>
            </w:r>
            <w:r w:rsidRPr="001564E2">
              <w:rPr>
                <w:rFonts w:ascii="Times New Roman" w:hAnsi="Times New Roman"/>
                <w:color w:val="00000A"/>
                <w:sz w:val="22"/>
                <w:szCs w:val="22"/>
                <w:lang w:val="pl-PL"/>
              </w:rPr>
              <w:t xml:space="preserve">szczególnie </w:t>
            </w:r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 zakresie zarządzania, zestawiania i utrzymywania połączeń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gateway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-to-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gateway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VPN (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>IPSec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i SSL) oraz raportowania</w:t>
            </w:r>
            <w:r w:rsidR="00066547" w:rsidRPr="001564E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066547" w:rsidRPr="007307B3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(</w:t>
            </w:r>
            <w:proofErr w:type="spellStart"/>
            <w:r w:rsidR="00066547" w:rsidRPr="007307B3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Forti</w:t>
            </w:r>
            <w:proofErr w:type="spellEnd"/>
            <w:r w:rsidR="00066547" w:rsidRPr="007307B3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 xml:space="preserve"> Analyzer)</w:t>
            </w:r>
            <w:r w:rsidR="00CC1C83" w:rsidRPr="007307B3">
              <w:rPr>
                <w:rFonts w:ascii="Times New Roman" w:hAnsi="Times New Roman"/>
                <w:color w:val="000000" w:themeColor="text1"/>
                <w:sz w:val="22"/>
                <w:szCs w:val="22"/>
                <w:lang w:val="pl-PL"/>
              </w:rPr>
              <w:t>.</w:t>
            </w:r>
          </w:p>
        </w:tc>
      </w:tr>
    </w:tbl>
    <w:p w:rsidR="009216F6" w:rsidRPr="00161617" w:rsidRDefault="009216F6" w:rsidP="009216F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9673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8964"/>
      </w:tblGrid>
      <w:tr w:rsidR="009216F6" w:rsidRPr="001564E2" w:rsidTr="009216F6">
        <w:trPr>
          <w:trHeight w:val="56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9216F6" w:rsidRPr="001564E2" w:rsidRDefault="009216F6" w:rsidP="009216F6">
            <w:pPr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L.p. 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9216F6" w:rsidRPr="001564E2" w:rsidRDefault="009216F6" w:rsidP="009216F6">
            <w:pPr>
              <w:spacing w:line="240" w:lineRule="atLeast"/>
              <w:ind w:left="-75" w:firstLine="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9216F6" w:rsidRPr="001564E2" w:rsidTr="009216F6">
        <w:trPr>
          <w:trHeight w:val="567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  <w:vAlign w:val="center"/>
          </w:tcPr>
          <w:p w:rsidR="009216F6" w:rsidRPr="001564E2" w:rsidRDefault="009216F6" w:rsidP="00970426">
            <w:pPr>
              <w:pStyle w:val="Akapitzlist"/>
              <w:numPr>
                <w:ilvl w:val="0"/>
                <w:numId w:val="22"/>
              </w:numPr>
              <w:spacing w:line="240" w:lineRule="atLeast"/>
              <w:ind w:left="568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Odnowienie na kolejny rok usługi rocznego wsparcia </w:t>
            </w:r>
            <w:r w:rsidRPr="001564E2">
              <w:rPr>
                <w:rFonts w:ascii="Times New Roman" w:hAnsi="Times New Roman"/>
                <w:b/>
                <w:sz w:val="22"/>
                <w:szCs w:val="22"/>
              </w:rPr>
              <w:t>dla urządzenia</w:t>
            </w:r>
            <w:r w:rsidRPr="001564E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b/>
                <w:sz w:val="22"/>
                <w:szCs w:val="22"/>
              </w:rPr>
              <w:t>FortiGate</w:t>
            </w:r>
            <w:proofErr w:type="spellEnd"/>
            <w:r w:rsidRPr="001564E2">
              <w:rPr>
                <w:rFonts w:ascii="Times New Roman" w:hAnsi="Times New Roman"/>
                <w:b/>
                <w:sz w:val="22"/>
                <w:szCs w:val="22"/>
              </w:rPr>
              <w:t xml:space="preserve"> – FG60D UTM</w:t>
            </w:r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 – 6 szt.</w:t>
            </w:r>
          </w:p>
        </w:tc>
      </w:tr>
      <w:tr w:rsidR="009216F6" w:rsidRPr="001564E2" w:rsidTr="00B32289">
        <w:trPr>
          <w:trHeight w:val="2102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216F6" w:rsidRPr="001564E2" w:rsidRDefault="009216F6" w:rsidP="00B32289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Odnowienie na kolejny rok usługi rocznego wsparcia technicznego i aktualizacji dla urządzeń</w:t>
            </w:r>
            <w:r w:rsidRPr="001564E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FortiGate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FG60D UTM Bundle (8x5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FortiCare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plus NGFW, AV, Web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Filtering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Antispam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Services).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16F6" w:rsidRPr="001564E2" w:rsidRDefault="009216F6" w:rsidP="00B32289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Rozpoczęcie usługi musi być liczone od dnia następującego po ostatnim dniu upływu okresu świadczenia aktualnie obowiązującej usługi. Numery urządzeń zmawiającego: FGT60D4613031995, FGT60D4Q16031895, FGT60D4614033672, FGT60D4614032304, FGT60D4614032472, FGT60D4614033416.</w:t>
            </w:r>
          </w:p>
        </w:tc>
      </w:tr>
    </w:tbl>
    <w:p w:rsidR="009216F6" w:rsidRPr="00161617" w:rsidRDefault="009216F6" w:rsidP="009216F6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tbl>
      <w:tblPr>
        <w:tblW w:w="9673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8964"/>
      </w:tblGrid>
      <w:tr w:rsidR="009216F6" w:rsidRPr="001564E2" w:rsidTr="009216F6">
        <w:trPr>
          <w:trHeight w:val="56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9216F6" w:rsidRPr="001564E2" w:rsidRDefault="009216F6" w:rsidP="009216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9216F6" w:rsidRPr="001564E2" w:rsidRDefault="009216F6" w:rsidP="009216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9216F6" w:rsidRPr="001564E2" w:rsidTr="009216F6">
        <w:trPr>
          <w:trHeight w:val="567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  <w:vAlign w:val="center"/>
          </w:tcPr>
          <w:p w:rsidR="009216F6" w:rsidRPr="001564E2" w:rsidRDefault="009216F6" w:rsidP="00970426">
            <w:pPr>
              <w:pStyle w:val="Akapitzlist"/>
              <w:numPr>
                <w:ilvl w:val="0"/>
                <w:numId w:val="22"/>
              </w:numPr>
              <w:spacing w:line="240" w:lineRule="atLeast"/>
              <w:ind w:left="568" w:hanging="284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Odnowienie na kolejny rok usługi rocznego wsparcia dla klastra urządzeń (2 urządzenia) FortiGate-240D UTM – 1 </w:t>
            </w:r>
            <w:proofErr w:type="spellStart"/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kpl</w:t>
            </w:r>
            <w:proofErr w:type="spellEnd"/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.</w:t>
            </w:r>
          </w:p>
        </w:tc>
      </w:tr>
      <w:tr w:rsidR="009216F6" w:rsidRPr="001564E2" w:rsidTr="00B32289">
        <w:trPr>
          <w:trHeight w:val="1828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216F6" w:rsidRPr="001564E2" w:rsidRDefault="009216F6" w:rsidP="00B32289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Odnowienie na kolejny rok usługi rocznego wsparcia technicznego i aktualizacji dla a</w:t>
            </w:r>
            <w:r w:rsidRPr="001564E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 klastra urządzeń (2 urządzenia) </w:t>
            </w: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FortiGate-240D UTM Bundle (8x5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FortiCare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plus NGFW, AV, Web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Filtering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Antispam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Services).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16F6" w:rsidRPr="001564E2" w:rsidRDefault="009216F6" w:rsidP="00B32289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Odnowienie wsparcia musi obejmować 2 urządzenia.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 Rozpoczęcie usługi musi być liczone od dnia następującego po ostatnim dniu upływu okresu świadczenia aktualnie obowiązującej usługi. Numery urządzeń zmawiającego:  FG240D4613801286, FG240D4613801331.</w:t>
            </w:r>
          </w:p>
        </w:tc>
      </w:tr>
    </w:tbl>
    <w:p w:rsidR="00B32289" w:rsidRDefault="00B32289" w:rsidP="009216F6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61617" w:rsidRDefault="00161617" w:rsidP="009216F6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61617" w:rsidRDefault="00161617" w:rsidP="009216F6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61617" w:rsidRDefault="00161617" w:rsidP="009216F6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161617" w:rsidRPr="001564E2" w:rsidRDefault="00161617" w:rsidP="009216F6">
      <w:pPr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9673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8964"/>
      </w:tblGrid>
      <w:tr w:rsidR="009216F6" w:rsidRPr="001564E2" w:rsidTr="009216F6">
        <w:trPr>
          <w:trHeight w:val="56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9216F6" w:rsidRPr="001564E2" w:rsidRDefault="009216F6" w:rsidP="009216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9216F6" w:rsidRPr="001564E2" w:rsidRDefault="009216F6" w:rsidP="009216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9216F6" w:rsidRPr="001564E2" w:rsidTr="009216F6">
        <w:trPr>
          <w:trHeight w:val="567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  <w:vAlign w:val="center"/>
          </w:tcPr>
          <w:p w:rsidR="009216F6" w:rsidRPr="001564E2" w:rsidRDefault="009216F6" w:rsidP="007307B3">
            <w:pPr>
              <w:pStyle w:val="Akapitzlist"/>
              <w:numPr>
                <w:ilvl w:val="0"/>
                <w:numId w:val="22"/>
              </w:numPr>
              <w:spacing w:line="240" w:lineRule="atLeast"/>
              <w:ind w:left="568" w:hanging="284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Odnowienie na kolejny rok usługi rocznego wsparcia </w:t>
            </w:r>
            <w:r w:rsidRPr="001564E2">
              <w:rPr>
                <w:rFonts w:ascii="Times New Roman" w:hAnsi="Times New Roman"/>
                <w:b/>
                <w:sz w:val="22"/>
                <w:szCs w:val="22"/>
              </w:rPr>
              <w:t>dla urządzenia</w:t>
            </w:r>
            <w:r w:rsidRPr="001564E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b/>
                <w:sz w:val="22"/>
                <w:szCs w:val="22"/>
              </w:rPr>
              <w:t>FortiGate</w:t>
            </w:r>
            <w:proofErr w:type="spellEnd"/>
            <w:r w:rsidRPr="001564E2">
              <w:rPr>
                <w:rFonts w:ascii="Times New Roman" w:hAnsi="Times New Roman"/>
                <w:b/>
                <w:sz w:val="22"/>
                <w:szCs w:val="22"/>
              </w:rPr>
              <w:t xml:space="preserve"> - FG60C UTM  </w:t>
            </w:r>
            <w:r w:rsidR="00B32289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– </w:t>
            </w:r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1 szt. </w:t>
            </w:r>
          </w:p>
        </w:tc>
      </w:tr>
      <w:tr w:rsidR="009216F6" w:rsidRPr="001564E2" w:rsidTr="00B32289">
        <w:trPr>
          <w:trHeight w:val="1531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216F6" w:rsidRPr="001564E2" w:rsidRDefault="009216F6" w:rsidP="00B32289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Odnowienie na kolejny rok usługi rocznego wsparcia technicznego i aktualizacji dla urządzeń</w:t>
            </w:r>
            <w:r w:rsidRPr="001564E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FortiGate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FG60C UTM Bundle (8x5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FortiCare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plus NGFW, AV, Web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Filtering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Antispam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Services).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16F6" w:rsidRPr="001564E2" w:rsidRDefault="009216F6" w:rsidP="00B32289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OLE_LINK11"/>
            <w:bookmarkStart w:id="2" w:name="OLE_LINK10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Rozpoczęcie usługi musi być liczone od dnia następującego po ostatnim dniu upływu okresu świadczenia aktualnie obowiązującej usługi</w:t>
            </w:r>
            <w:bookmarkEnd w:id="1"/>
            <w:bookmarkEnd w:id="2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. Numer urządzenia zmawiającego: FGT60C3G11028367</w:t>
            </w:r>
          </w:p>
        </w:tc>
      </w:tr>
    </w:tbl>
    <w:p w:rsidR="009216F6" w:rsidRPr="00161617" w:rsidRDefault="009216F6" w:rsidP="009216F6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tbl>
      <w:tblPr>
        <w:tblW w:w="9673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9"/>
        <w:gridCol w:w="8964"/>
      </w:tblGrid>
      <w:tr w:rsidR="009216F6" w:rsidRPr="001564E2" w:rsidTr="009216F6">
        <w:trPr>
          <w:trHeight w:val="56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98" w:type="dxa"/>
            </w:tcMar>
            <w:vAlign w:val="center"/>
          </w:tcPr>
          <w:p w:rsidR="009216F6" w:rsidRPr="001564E2" w:rsidRDefault="009216F6" w:rsidP="009216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8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9216F6" w:rsidRPr="001564E2" w:rsidRDefault="009216F6" w:rsidP="009216F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Parametry wymagane</w:t>
            </w:r>
          </w:p>
        </w:tc>
      </w:tr>
      <w:tr w:rsidR="009216F6" w:rsidRPr="001564E2" w:rsidTr="009216F6">
        <w:trPr>
          <w:trHeight w:val="567"/>
        </w:trPr>
        <w:tc>
          <w:tcPr>
            <w:tcW w:w="967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8" w:type="dxa"/>
            </w:tcMar>
            <w:vAlign w:val="center"/>
          </w:tcPr>
          <w:p w:rsidR="009216F6" w:rsidRPr="001564E2" w:rsidRDefault="009216F6" w:rsidP="007307B3">
            <w:pPr>
              <w:pStyle w:val="Akapitzlist"/>
              <w:numPr>
                <w:ilvl w:val="0"/>
                <w:numId w:val="22"/>
              </w:numPr>
              <w:spacing w:line="240" w:lineRule="atLeast"/>
              <w:ind w:left="568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Odnowienie na kolejny rok usługi rocznego wsparcia </w:t>
            </w:r>
            <w:r w:rsidRPr="001564E2">
              <w:rPr>
                <w:rFonts w:ascii="Times New Roman" w:hAnsi="Times New Roman"/>
                <w:b/>
                <w:sz w:val="22"/>
                <w:szCs w:val="22"/>
              </w:rPr>
              <w:t>dla urządzenia</w:t>
            </w:r>
            <w:r w:rsidRPr="001564E2">
              <w:rPr>
                <w:rFonts w:ascii="Times New Roman" w:eastAsia="Times New Roman" w:hAnsi="Times New Roman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b/>
                <w:sz w:val="22"/>
                <w:szCs w:val="22"/>
              </w:rPr>
              <w:t>FortiGate</w:t>
            </w:r>
            <w:proofErr w:type="spellEnd"/>
            <w:r w:rsidRPr="001564E2">
              <w:rPr>
                <w:rFonts w:ascii="Times New Roman" w:hAnsi="Times New Roman"/>
                <w:b/>
                <w:sz w:val="22"/>
                <w:szCs w:val="22"/>
              </w:rPr>
              <w:t xml:space="preserve"> – FG30D UTM – </w:t>
            </w:r>
            <w:r w:rsidRPr="001564E2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1 szt. </w:t>
            </w:r>
          </w:p>
        </w:tc>
      </w:tr>
      <w:tr w:rsidR="009216F6" w:rsidRPr="001564E2" w:rsidTr="00B32289">
        <w:trPr>
          <w:trHeight w:val="1558"/>
        </w:trPr>
        <w:tc>
          <w:tcPr>
            <w:tcW w:w="96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216F6" w:rsidRPr="001564E2" w:rsidRDefault="009216F6" w:rsidP="00B32289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Odnowienie na kolejny rok usługi rocznego wsparcia technicznego i aktualizacji dla urządzeń</w:t>
            </w:r>
            <w:r w:rsidRPr="001564E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 w:bidi="ar-SA"/>
              </w:rPr>
              <w:t xml:space="preserve">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FortiGate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FG30D UTM Bundle (8x5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FortiCare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plus NGFW, AV, Web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Filtering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</w:t>
            </w:r>
            <w:proofErr w:type="spellStart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Antispam</w:t>
            </w:r>
            <w:proofErr w:type="spellEnd"/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Services).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216F6" w:rsidRPr="001564E2" w:rsidRDefault="009216F6" w:rsidP="00B32289">
            <w:pPr>
              <w:spacing w:line="240" w:lineRule="atLeast"/>
              <w:ind w:left="5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Rozpoczęcie usługi musi być liczone od dnia następującego po ostatnim dniu upływu okresu świadczenia aktualnie obowiązującej usługi. Numer urządzenia posiadany przez zmawiającego: FGT30D3X14007168</w:t>
            </w:r>
          </w:p>
        </w:tc>
      </w:tr>
    </w:tbl>
    <w:p w:rsidR="009216F6" w:rsidRPr="00161617" w:rsidRDefault="009216F6" w:rsidP="009216F6">
      <w:pPr>
        <w:spacing w:line="240" w:lineRule="atLeast"/>
        <w:rPr>
          <w:rFonts w:ascii="Times New Roman" w:hAnsi="Times New Roman" w:cs="Times New Roman"/>
          <w:sz w:val="40"/>
          <w:szCs w:val="40"/>
        </w:rPr>
      </w:pPr>
    </w:p>
    <w:tbl>
      <w:tblPr>
        <w:tblW w:w="9761" w:type="dxa"/>
        <w:tblInd w:w="-1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052"/>
      </w:tblGrid>
      <w:tr w:rsidR="009216F6" w:rsidRPr="001564E2" w:rsidTr="00DE4C6E">
        <w:trPr>
          <w:trHeight w:val="567"/>
        </w:trPr>
        <w:tc>
          <w:tcPr>
            <w:tcW w:w="709" w:type="dxa"/>
            <w:shd w:val="clear" w:color="auto" w:fill="BFBFBF"/>
            <w:tcMar>
              <w:left w:w="-10" w:type="dxa"/>
            </w:tcMar>
            <w:vAlign w:val="center"/>
          </w:tcPr>
          <w:p w:rsidR="009216F6" w:rsidRPr="001564E2" w:rsidRDefault="009216F6" w:rsidP="009216F6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jc w:val="center"/>
              <w:rPr>
                <w:b/>
                <w:color w:val="00000A"/>
                <w:sz w:val="22"/>
                <w:szCs w:val="22"/>
                <w:lang w:val="pl-PL"/>
              </w:rPr>
            </w:pPr>
            <w:r w:rsidRPr="001564E2">
              <w:rPr>
                <w:b/>
                <w:color w:val="00000A"/>
                <w:sz w:val="22"/>
                <w:szCs w:val="22"/>
                <w:lang w:val="pl-PL"/>
              </w:rPr>
              <w:t>L.p.</w:t>
            </w:r>
          </w:p>
        </w:tc>
        <w:tc>
          <w:tcPr>
            <w:tcW w:w="9052" w:type="dxa"/>
            <w:shd w:val="clear" w:color="auto" w:fill="BFBFBF"/>
            <w:tcMar>
              <w:left w:w="-10" w:type="dxa"/>
            </w:tcMar>
            <w:vAlign w:val="center"/>
          </w:tcPr>
          <w:p w:rsidR="009216F6" w:rsidRPr="001564E2" w:rsidRDefault="009216F6" w:rsidP="009216F6">
            <w:pPr>
              <w:pStyle w:val="Normal1"/>
              <w:tabs>
                <w:tab w:val="left" w:pos="708"/>
                <w:tab w:val="left" w:pos="1416"/>
              </w:tabs>
              <w:spacing w:line="240" w:lineRule="atLeast"/>
              <w:ind w:left="141"/>
              <w:jc w:val="center"/>
              <w:rPr>
                <w:b/>
                <w:color w:val="00000A"/>
                <w:sz w:val="22"/>
                <w:szCs w:val="22"/>
                <w:lang w:val="pl-PL"/>
              </w:rPr>
            </w:pPr>
            <w:r w:rsidRPr="001564E2">
              <w:rPr>
                <w:b/>
                <w:color w:val="00000A"/>
                <w:sz w:val="22"/>
                <w:szCs w:val="22"/>
                <w:lang w:val="pl-PL"/>
              </w:rPr>
              <w:t>Parametry wymagane</w:t>
            </w:r>
          </w:p>
        </w:tc>
      </w:tr>
      <w:tr w:rsidR="009216F6" w:rsidRPr="001564E2" w:rsidTr="00DE4C6E">
        <w:trPr>
          <w:trHeight w:val="567"/>
        </w:trPr>
        <w:tc>
          <w:tcPr>
            <w:tcW w:w="9761" w:type="dxa"/>
            <w:gridSpan w:val="2"/>
            <w:shd w:val="clear" w:color="auto" w:fill="BFBFBF"/>
            <w:tcMar>
              <w:left w:w="-10" w:type="dxa"/>
            </w:tcMar>
            <w:vAlign w:val="center"/>
          </w:tcPr>
          <w:p w:rsidR="009216F6" w:rsidRPr="00CC4063" w:rsidRDefault="009216F6" w:rsidP="007307B3">
            <w:pPr>
              <w:pStyle w:val="Normal1"/>
              <w:numPr>
                <w:ilvl w:val="0"/>
                <w:numId w:val="22"/>
              </w:numPr>
              <w:spacing w:line="240" w:lineRule="atLeast"/>
              <w:ind w:left="568" w:hanging="284"/>
              <w:jc w:val="both"/>
              <w:rPr>
                <w:b/>
                <w:sz w:val="22"/>
                <w:szCs w:val="22"/>
              </w:rPr>
            </w:pPr>
            <w:r w:rsidRPr="00CC4063">
              <w:rPr>
                <w:b/>
                <w:color w:val="00000A"/>
                <w:sz w:val="22"/>
                <w:szCs w:val="22"/>
                <w:lang w:val="pl-PL"/>
              </w:rPr>
              <w:t xml:space="preserve">Aktualizacja oprogramowania antywirusowego </w:t>
            </w:r>
            <w:r w:rsidR="008C00A0" w:rsidRPr="00CC4063">
              <w:rPr>
                <w:b/>
                <w:sz w:val="22"/>
                <w:szCs w:val="22"/>
              </w:rPr>
              <w:t xml:space="preserve">z </w:t>
            </w:r>
            <w:r w:rsidR="008C00A0" w:rsidRPr="00CC4063">
              <w:rPr>
                <w:b/>
                <w:sz w:val="22"/>
                <w:szCs w:val="22"/>
                <w:lang w:val="pl-PL"/>
              </w:rPr>
              <w:t>migracją do wersji z ochroną serwerów plikowych</w:t>
            </w:r>
            <w:r w:rsidR="008C00A0" w:rsidRPr="00CC4063">
              <w:rPr>
                <w:b/>
                <w:color w:val="00000A"/>
                <w:sz w:val="22"/>
                <w:szCs w:val="22"/>
                <w:lang w:val="pl-PL"/>
              </w:rPr>
              <w:t xml:space="preserve"> </w:t>
            </w:r>
            <w:r w:rsidRPr="00CC4063">
              <w:rPr>
                <w:b/>
                <w:color w:val="00000A"/>
                <w:sz w:val="22"/>
                <w:szCs w:val="22"/>
                <w:lang w:val="pl-PL"/>
              </w:rPr>
              <w:t xml:space="preserve">– 560 szt. </w:t>
            </w:r>
          </w:p>
        </w:tc>
      </w:tr>
      <w:tr w:rsidR="009216F6" w:rsidRPr="001564E2" w:rsidTr="00DE4C6E">
        <w:trPr>
          <w:trHeight w:val="4482"/>
        </w:trPr>
        <w:tc>
          <w:tcPr>
            <w:tcW w:w="709" w:type="dxa"/>
            <w:shd w:val="clear" w:color="auto" w:fill="auto"/>
            <w:tcMar>
              <w:left w:w="-10" w:type="dxa"/>
            </w:tcMar>
            <w:vAlign w:val="center"/>
          </w:tcPr>
          <w:p w:rsidR="009216F6" w:rsidRPr="001564E2" w:rsidRDefault="009216F6" w:rsidP="009216F6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52" w:type="dxa"/>
            <w:shd w:val="clear" w:color="auto" w:fill="FFFFFF"/>
            <w:tcMar>
              <w:left w:w="-10" w:type="dxa"/>
            </w:tcMar>
            <w:vAlign w:val="center"/>
          </w:tcPr>
          <w:p w:rsidR="009216F6" w:rsidRPr="001564E2" w:rsidRDefault="009216F6" w:rsidP="00B32289">
            <w:pPr>
              <w:pStyle w:val="Domylnie"/>
              <w:spacing w:line="240" w:lineRule="atLeast"/>
              <w:ind w:left="142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Zakres zamówienia.</w:t>
            </w:r>
          </w:p>
          <w:p w:rsidR="009216F6" w:rsidRPr="001564E2" w:rsidRDefault="009216F6" w:rsidP="00B32289">
            <w:pPr>
              <w:pStyle w:val="Akapitzlist"/>
              <w:numPr>
                <w:ilvl w:val="0"/>
                <w:numId w:val="25"/>
              </w:numPr>
              <w:suppressAutoHyphens/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 xml:space="preserve">Przedmiot zamówienia obejmuje aktualizację oprogramowania antywirusowego (odnowienie licencji dla ochrony </w:t>
            </w:r>
            <w:r w:rsidRPr="001564E2">
              <w:rPr>
                <w:rFonts w:ascii="Times New Roman" w:hAnsi="Times New Roman"/>
                <w:color w:val="000000"/>
                <w:sz w:val="22"/>
                <w:szCs w:val="22"/>
              </w:rPr>
              <w:t>560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 xml:space="preserve"> stacji roboczych) i bazy danych sygnatur wirusów oprogramowania obecnie eksploatowanego (ESET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Endpoint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Antivirus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) w sieci komputerowej wraz z konsolą do zarządzania dla kompleksowej ochrony systemów komputerowych </w:t>
            </w:r>
            <w:r w:rsidR="008C00A0" w:rsidRPr="001564E2">
              <w:rPr>
                <w:rFonts w:ascii="Times New Roman" w:hAnsi="Times New Roman"/>
                <w:sz w:val="22"/>
                <w:szCs w:val="22"/>
              </w:rPr>
              <w:t xml:space="preserve">oraz </w:t>
            </w:r>
            <w:r w:rsidR="008C00A0" w:rsidRPr="007307B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migracją do wersji z ochroną serwerów plikowych – 560 szt.</w:t>
            </w:r>
            <w:r w:rsidR="008C00A0" w:rsidRPr="007307B3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 xml:space="preserve">w Warmińsko-Mazurskim Urzędzie Wojewódzkim w Olsztynie oraz w Delegaturach Urzędu w Elblągu i Ełku, z aktualizacją roczną Rozpoczęcie usługi musi być liczone od dnia następującego po ostatnim dniu upływu okresu świadczenia aktualnie obowiązującej usługi (lub krótszą – w zależności od dnia zawarcia umowy i terminu jej wykonania, bądź dostarczenie oprogramowania równoważnego) lub dostarczenie oprogramowania równoważnego w ilości </w:t>
            </w:r>
            <w:r w:rsidRPr="001564E2">
              <w:rPr>
                <w:rFonts w:ascii="Times New Roman" w:hAnsi="Times New Roman"/>
                <w:color w:val="000000"/>
                <w:sz w:val="22"/>
                <w:szCs w:val="22"/>
              </w:rPr>
              <w:t>560 szt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>. Rozpoczęcie usługi musi być liczone od dnia następującego po ostatnim dniu upływu okresu świadczenia aktualnie obowiązującej usługi.</w:t>
            </w:r>
          </w:p>
          <w:p w:rsidR="009216F6" w:rsidRPr="001564E2" w:rsidRDefault="009216F6" w:rsidP="00B32289">
            <w:pPr>
              <w:pStyle w:val="Akapitzlist"/>
              <w:numPr>
                <w:ilvl w:val="0"/>
                <w:numId w:val="25"/>
              </w:numPr>
              <w:suppressAutoHyphens/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Zamawiający dopuszcza możliwość zastosowania przez wykonawców w ofertach rozwiązań kompleksowej ochrony systemów komputerowych opierających się na innym – równoważnym oprogramowaniu, po spełnieniu warunków opisanych w punkcie 3, określających równoważność oprogramowania w stosunku do wskazanego w specyfikacji istotnych warunków zamówienia.</w:t>
            </w:r>
          </w:p>
        </w:tc>
      </w:tr>
      <w:tr w:rsidR="009216F6" w:rsidRPr="001564E2" w:rsidTr="00DE4C6E">
        <w:trPr>
          <w:trHeight w:val="4807"/>
        </w:trPr>
        <w:tc>
          <w:tcPr>
            <w:tcW w:w="709" w:type="dxa"/>
            <w:shd w:val="clear" w:color="auto" w:fill="auto"/>
            <w:tcMar>
              <w:left w:w="-10" w:type="dxa"/>
            </w:tcMar>
            <w:vAlign w:val="center"/>
          </w:tcPr>
          <w:p w:rsidR="009216F6" w:rsidRPr="001564E2" w:rsidRDefault="009216F6" w:rsidP="009216F6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052" w:type="dxa"/>
            <w:shd w:val="clear" w:color="auto" w:fill="FFFFFF"/>
            <w:tcMar>
              <w:left w:w="-10" w:type="dxa"/>
            </w:tcMar>
            <w:vAlign w:val="center"/>
          </w:tcPr>
          <w:p w:rsidR="009216F6" w:rsidRPr="001564E2" w:rsidRDefault="009216F6" w:rsidP="00B32289">
            <w:pPr>
              <w:widowControl/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sz w:val="22"/>
                <w:szCs w:val="22"/>
              </w:rPr>
              <w:t>Równoważność oprogramowania antywirusowego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 w stosunku do określonego w specyfikacji istotnych warunków zamówienia. Przez równoważność oprogramowania należy rozumieć spełnienie następujących wymagań:</w:t>
            </w:r>
          </w:p>
          <w:p w:rsidR="009216F6" w:rsidRPr="001564E2" w:rsidRDefault="009216F6" w:rsidP="00B32289">
            <w:pPr>
              <w:pStyle w:val="Akapitzlist"/>
              <w:numPr>
                <w:ilvl w:val="0"/>
                <w:numId w:val="26"/>
              </w:numPr>
              <w:suppressAutoHyphens/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oferowane oprogramowanie spełnia wymagania określone w punkcie 3 zawierającym specyfikację wymagań funkcjonalnych,</w:t>
            </w:r>
          </w:p>
          <w:p w:rsidR="009216F6" w:rsidRPr="001564E2" w:rsidRDefault="009216F6" w:rsidP="00B32289">
            <w:pPr>
              <w:widowControl/>
              <w:numPr>
                <w:ilvl w:val="0"/>
                <w:numId w:val="26"/>
              </w:numPr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wy</w:t>
            </w:r>
            <w:r w:rsidR="00B32289">
              <w:rPr>
                <w:rFonts w:ascii="Times New Roman" w:hAnsi="Times New Roman" w:cs="Times New Roman"/>
                <w:sz w:val="22"/>
                <w:szCs w:val="22"/>
              </w:rPr>
              <w:t xml:space="preserve">konawca wdroży oprogramowanie równoważne 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 nieprzekraczalnym terminie 3 dni roboczych od zawarcia umowy, czynności wykonywane będą w godzinach pracy zamawiającego tj. od 7:30 do 15:30 od poniedziałku do piątku z wyjątkiem dni ustawowo wolnych od pracy,</w:t>
            </w:r>
          </w:p>
          <w:p w:rsidR="009216F6" w:rsidRPr="001564E2" w:rsidRDefault="009216F6" w:rsidP="00B32289">
            <w:pPr>
              <w:widowControl/>
              <w:numPr>
                <w:ilvl w:val="0"/>
                <w:numId w:val="26"/>
              </w:numPr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wykonawca przeszkoli personel techniczny (6 osób) w zakresie używania, zarządzania oraz administrowania programem,</w:t>
            </w:r>
          </w:p>
          <w:p w:rsidR="009216F6" w:rsidRPr="001564E2" w:rsidRDefault="009216F6" w:rsidP="00B32289">
            <w:pPr>
              <w:widowControl/>
              <w:numPr>
                <w:ilvl w:val="0"/>
                <w:numId w:val="26"/>
              </w:numPr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wykonawca przygotuje i przekaże zamawiającemu wersję elektroniczną instrukcji obsługi interfejsu użytkownika oprogramowania</w:t>
            </w:r>
            <w:r w:rsidR="001C5455">
              <w:rPr>
                <w:rFonts w:ascii="Times New Roman" w:hAnsi="Times New Roman" w:cs="Times New Roman"/>
                <w:sz w:val="22"/>
                <w:szCs w:val="22"/>
              </w:rPr>
              <w:t xml:space="preserve"> zainstalowanego na komputerze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216F6" w:rsidRPr="001564E2" w:rsidRDefault="009216F6" w:rsidP="00B32289">
            <w:pPr>
              <w:widowControl/>
              <w:numPr>
                <w:ilvl w:val="0"/>
                <w:numId w:val="26"/>
              </w:numPr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wykonawca dokona pełnej deinstalacji istniejącego oprogram</w:t>
            </w:r>
            <w:r w:rsidR="004C2B2D">
              <w:rPr>
                <w:rFonts w:ascii="Times New Roman" w:hAnsi="Times New Roman" w:cs="Times New Roman"/>
                <w:sz w:val="22"/>
                <w:szCs w:val="22"/>
              </w:rPr>
              <w:t xml:space="preserve">owania w liczbie 560 licencji </w:t>
            </w:r>
            <w:r w:rsidR="004C2B2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9C532A">
              <w:rPr>
                <w:rFonts w:ascii="Times New Roman" w:hAnsi="Times New Roman" w:cs="Times New Roman"/>
                <w:sz w:val="22"/>
                <w:szCs w:val="22"/>
              </w:rPr>
              <w:t xml:space="preserve">następujących 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lokalizacjach: Olsztyn (</w:t>
            </w:r>
            <w:r w:rsidR="004C2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budynek główny i 3</w:t>
            </w:r>
            <w:r w:rsidRPr="004C2B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siedziby na terenie Olsztyna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), Elbląg, Ełk, Grzec</w:t>
            </w:r>
            <w:r w:rsidR="004C2B2D">
              <w:rPr>
                <w:rFonts w:ascii="Times New Roman" w:hAnsi="Times New Roman" w:cs="Times New Roman"/>
                <w:sz w:val="22"/>
                <w:szCs w:val="22"/>
              </w:rPr>
              <w:t>hotki, Bezledy, Gronowo, Gołdap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, łącznie z usunięciem wpisów w rejestrach systemowych,</w:t>
            </w:r>
          </w:p>
          <w:p w:rsidR="009216F6" w:rsidRPr="001564E2" w:rsidRDefault="009216F6" w:rsidP="00B32289">
            <w:pPr>
              <w:widowControl/>
              <w:numPr>
                <w:ilvl w:val="0"/>
                <w:numId w:val="26"/>
              </w:numPr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wykonawca dokona zainstalowania oprogramowania na komputerach w liczbie zgodnej z liczbą wymaganych licencji </w:t>
            </w:r>
            <w:r w:rsidRPr="001564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(560 szt.).</w:t>
            </w:r>
          </w:p>
        </w:tc>
      </w:tr>
      <w:tr w:rsidR="009216F6" w:rsidRPr="001564E2" w:rsidTr="00DE4C6E">
        <w:trPr>
          <w:trHeight w:val="6369"/>
        </w:trPr>
        <w:tc>
          <w:tcPr>
            <w:tcW w:w="709" w:type="dxa"/>
            <w:shd w:val="clear" w:color="auto" w:fill="auto"/>
            <w:tcMar>
              <w:left w:w="-10" w:type="dxa"/>
            </w:tcMar>
            <w:vAlign w:val="center"/>
          </w:tcPr>
          <w:p w:rsidR="009216F6" w:rsidRPr="001564E2" w:rsidRDefault="009216F6" w:rsidP="009216F6">
            <w:pPr>
              <w:pStyle w:val="Domylnie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2" w:type="dxa"/>
            <w:shd w:val="clear" w:color="auto" w:fill="FFFFFF"/>
            <w:tcMar>
              <w:left w:w="-10" w:type="dxa"/>
            </w:tcMar>
            <w:vAlign w:val="center"/>
          </w:tcPr>
          <w:p w:rsidR="009216F6" w:rsidRPr="001564E2" w:rsidRDefault="009216F6" w:rsidP="001C5455">
            <w:pPr>
              <w:pStyle w:val="Akapitzlist"/>
              <w:spacing w:line="240" w:lineRule="atLeast"/>
              <w:ind w:lef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564E2">
              <w:rPr>
                <w:rFonts w:ascii="Times New Roman" w:hAnsi="Times New Roman"/>
                <w:b/>
                <w:sz w:val="22"/>
                <w:szCs w:val="22"/>
              </w:rPr>
              <w:t>Specyfikacja wymagań funkcjonalnych.</w:t>
            </w:r>
          </w:p>
          <w:p w:rsidR="009216F6" w:rsidRPr="001C5455" w:rsidRDefault="009216F6" w:rsidP="001C5455">
            <w:pPr>
              <w:pStyle w:val="Akapitzlist"/>
              <w:numPr>
                <w:ilvl w:val="0"/>
                <w:numId w:val="64"/>
              </w:numPr>
              <w:spacing w:line="240" w:lineRule="atLeast"/>
              <w:ind w:left="397" w:hanging="284"/>
              <w:rPr>
                <w:rFonts w:ascii="Times New Roman" w:hAnsi="Times New Roman"/>
                <w:sz w:val="22"/>
                <w:szCs w:val="22"/>
              </w:rPr>
            </w:pPr>
            <w:r w:rsidRPr="001C5455">
              <w:rPr>
                <w:rFonts w:ascii="Times New Roman" w:hAnsi="Times New Roman"/>
                <w:b/>
                <w:sz w:val="22"/>
                <w:szCs w:val="22"/>
              </w:rPr>
              <w:t>Ogólne: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7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pełne wsparcie dla systemu Windows XP SP3/Vista/Windows 7/Windows8/Windows 8.1/Windows 8.1 Update/Windows 10/</w:t>
            </w:r>
            <w:r w:rsidRPr="004C2B2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Windows Server</w:t>
            </w:r>
            <w:r w:rsidRPr="001564E2">
              <w:rPr>
                <w:rFonts w:ascii="Times New Roman" w:hAnsi="Times New Roman"/>
                <w:sz w:val="22"/>
                <w:szCs w:val="22"/>
              </w:rPr>
              <w:t>/Android,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wsparcie dla 32- i 64-bitowej wersji systemu Windows,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wersja programu dla stacji roboczych Windows dostępna w języku polskim,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pomoc w programie (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help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) i dokumentacja do programu dostępna w języku polskim,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7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skuteczność programu potwierdzona nagrodami VB100 i co najmniej dwie inne niezależne organizacje takie jak ICSA </w:t>
            </w:r>
            <w:proofErr w:type="spellStart"/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labs</w:t>
            </w:r>
            <w:proofErr w:type="spellEnd"/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lub </w:t>
            </w:r>
            <w:proofErr w:type="spellStart"/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Check</w:t>
            </w:r>
            <w:proofErr w:type="spellEnd"/>
            <w:r w:rsidRPr="001564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Mark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216F6" w:rsidRPr="001564E2" w:rsidRDefault="009216F6" w:rsidP="001C5455">
            <w:pPr>
              <w:pStyle w:val="Tekstpodstawowy"/>
              <w:numPr>
                <w:ilvl w:val="0"/>
                <w:numId w:val="65"/>
              </w:numPr>
              <w:spacing w:after="0" w:line="240" w:lineRule="atLeast"/>
              <w:ind w:left="397" w:hanging="2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Ochrona antywirusowa i </w:t>
            </w:r>
            <w:proofErr w:type="spellStart"/>
            <w:r w:rsidRPr="001564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antyspyware</w:t>
            </w:r>
            <w:proofErr w:type="spellEnd"/>
            <w:r w:rsidRPr="001564E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pełna ochrona przed wirusami, trojanami, robakami i innymi zagrożeniami,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musi oferować funkcję samo ochrony,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wykrywanie i usuwanie niebezpiecznych aplikacji typu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adware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, spyware, dialer,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phishing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, narzędzi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hakerskich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backdoor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, itp.,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skanowanie w czasie rzeczywistym otwieranych, zapisywanych i wykonywanych plików,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skanowania całego dysku, wybranych katalogów lub pojedynczych plików "na żądanie" lub według harmonogramu,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system ma oferować administratorowi możliwość definiowania zadań w harmonogramie w taki sposób, aby zadanie przed wykonaniem sprawdzało czy komputer pracuje na zasilaniu bateryjnym i jeśli tak – nie wykonywało danego zadania,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skanowania dysków sieciowych i dysków przenośnych,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skanowanie plików spakowanych i skompresowanych,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39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definiowania listy rozszerzeń plików, które mają być skanowane (w tym z uwzględnieniem plików bez rozszerzeń),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możliwość umieszczenia na liście </w:t>
            </w:r>
            <w:proofErr w:type="spellStart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wykluczeń</w:t>
            </w:r>
            <w:proofErr w:type="spellEnd"/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 ze skanowania wybranych plików, katalogów lub plików o określonych rozszerzeniach,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automatycznego wyłączenia komputera po zakończonym skanowaniu,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brak konieczności ponownego uruchomienia (restartu) komputera po instalacji programu,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przeniesienia zainfekowanych plików i załączników poczty w bezpieczny obszar dysku (do katalogu kwarantanny) w celu dalszej kontroli. Pliki muszą być przechowywane w katalogu kwarantanny w postaci zaszyfrowanej,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skanowanie i oczyszczanie w czasie rzeczywistym poczty przychodzącej i wychodzącej obsługiwanej przy pomocy programu MS Outlook, Outlook Express, Windows Mail i Windows Live Mail,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definiowania różnych portów dla POP3 i IMAP, na których ma odbywać się skanowanie,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możliwość opcjonalnego dołączenia informacji o przeskanowaniu do każdej odbieranej wiadomości e-mail lub tylko do zainfekowanych wiadomości e-mail,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skanowanie ruchu HTTP na poziomie stacji roboczych. Zainfekowany ruch jest automatycznie blokowany a użytkownikowi wyświetlane jest stosowne powiadomienie,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automatycznego wysyłania powiadomienia o wykrytych zagrożeniach do dowolnej stacji roboczej w sieci lokalnej,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 przypadku wykrycia zagrożenia, ostrzeżenie może zostać wysłane do użytkownika i/lub administratora poprzez e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noBreakHyphen/>
              <w:t>mail,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definiowania różnych portów dla HTTP, na których ma odbywać się skanowanie,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umożliwiać skanowanie ruchu sieciowego wewnątrz szyfrowanych protokołów HTTPS, POP3S, IMAPS,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zapewniać skanowanie ruchu HTTPS transparentnie bez potrzeby konfiguracji zewnętrznych aplikacji takich jak przeglądarki Web lub programy pocztowe,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uruchomienia zdalnego skanowania wybranych stacji roboczych z opcją wygenerowania raportu ze skanowania i przesłania do konsoli zarządzającej,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sprawdzenia z centralnej konsoli zarządzającej stanu ochrony stacji roboczej (aktualnych ustawień programu, wersji programu i bazy wirusów, wyników skanowania skanera na żądanie i skanerów rezydentnych),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sprawdzenia z centralnej konsoli zarządzającej podstawowych informacji dotyczących stacji roboczej: adresów IP, adresów MAC, wersji systemu operacyjnego oraz domeny, do której dana stacja robocza należy,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centralnej aktualizacji stacji roboczych z serwera w sieci lokalnej lub Internetu,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skanowania sieci z centralnego serwera zarządzającego w poszukiwaniu niezabezpieczonych stacji roboczych,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dane statystyczne zbierane przez producenta na podstawie otrzymanych próbek nowych zagrożeń mają być w pełni anonimowe,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ręcznego wysłania próbki nowego zagrożenia z katalogu kwarantanny do laboratorium producenta,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zabezpieczenia konfiguracji programu hasłem, w taki sposób, aby użytkownik siedzący przy komputerze przy próbie dostępu do konfiguracji był proszony o podanie hasła,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zabezpieczenia programu przed deinstalacją przez niepowołaną osobę, nawet, gdy posiada ona prawa lokalnego lub domenowego administratora. Przy próbie deinstalacji program musi pytać o hasło,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hasło do zabezpieczenia konfiguracji programu oraz deinstalacji musi być takie samo,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mieć możliwość kontroli zainstalowanych aktualizacji systemu operacyjnego i w przypadku braku jakiejś aktualizacji – poinformować o tym użytkownika i administratora wraz z listą niezainstalowanych aktualizacji,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mieć możliwość definiowania typu aktualizacji systemowych o braku, których będzie informował użytkownika w tym przynajmniej: aktualizacje krytyczne, aktualizacje ważne, aktualizacje zwykle oraz aktualizacje o niskim priorytecie. Ma być możliwość dezaktywacji tego mechanizmu,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po instalacji programu, użytkownik ma mieć możliwość przygotowania płyty CD, DVD lub pamięci USB, z której będzie w stanie uruchomić komputer w przypadku infekcji i przeskanować dysk w poszukiwaniu wirusów,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ma być wyposażony we wbudowaną funkcję, która wygeneruje pełny raport na temat stacji, na której został zainstalowany w tym przynajmniej z: zainstalowanych aplikacji, usług systemowych, informacji o systemie operacyjnym i sprzęcie, aktywnych procesach i połączeniach,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automatyczna, inkrementacyjna aktualizacja baz wirusów i innych zagrożeń dostępna z Internetu,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możliwość utworzenia kilku zadań aktualizacji (np.: co godzinę, po zalogowaniu, po uruchomieniu komputera). Każde zadanie może być uruchomione z własnymi ustawieniami,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musi posiadać funkcjonalność tworzenia lokalnego repozytorium aktualizacji,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program musi posiadać funkcjonalność udostępniania tworzonego repozytorium aktualizacji za pomocą wbudowanego w program serwera http,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 xml:space="preserve">program ma być wyposażony w dziennik zdarzeń rejestrujący informacje na temat znalezionych </w:t>
            </w:r>
            <w:r w:rsidRPr="001564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zagrożeń, pracy zapory osobistej, modułu antyspamowego, kontroli stron Internetowych i kontroli urządzeń, skanowania na żądanie i według harmonogramu, dokonanych aktualizacji baz wirusów i samego oprogramowania,</w:t>
            </w:r>
          </w:p>
          <w:p w:rsidR="009216F6" w:rsidRPr="001564E2" w:rsidRDefault="009216F6" w:rsidP="001C5455">
            <w:pPr>
              <w:widowControl/>
              <w:numPr>
                <w:ilvl w:val="0"/>
                <w:numId w:val="28"/>
              </w:numPr>
              <w:suppressAutoHyphens w:val="0"/>
              <w:spacing w:line="240" w:lineRule="atLeast"/>
              <w:ind w:left="453" w:hanging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64E2">
              <w:rPr>
                <w:rFonts w:ascii="Times New Roman" w:hAnsi="Times New Roman" w:cs="Times New Roman"/>
                <w:sz w:val="22"/>
                <w:szCs w:val="22"/>
              </w:rPr>
              <w:t>wsparcie techniczne do programu świadczone w języku polskim przez polskiego dystrybutora autoryzowanego przez producenta programu.</w:t>
            </w:r>
            <w:r w:rsidRPr="001564E2"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</w:t>
            </w:r>
          </w:p>
          <w:p w:rsidR="009216F6" w:rsidRPr="001C5455" w:rsidRDefault="009216F6" w:rsidP="001C5455">
            <w:pPr>
              <w:pStyle w:val="Akapitzlist"/>
              <w:numPr>
                <w:ilvl w:val="0"/>
                <w:numId w:val="66"/>
              </w:numPr>
              <w:spacing w:line="240" w:lineRule="atLeast"/>
              <w:ind w:left="397" w:hanging="284"/>
              <w:rPr>
                <w:rFonts w:ascii="Times New Roman" w:hAnsi="Times New Roman"/>
                <w:b/>
                <w:sz w:val="22"/>
                <w:szCs w:val="22"/>
              </w:rPr>
            </w:pPr>
            <w:r w:rsidRPr="001C5455">
              <w:rPr>
                <w:rFonts w:ascii="Times New Roman" w:hAnsi="Times New Roman"/>
                <w:b/>
                <w:sz w:val="22"/>
                <w:szCs w:val="22"/>
              </w:rPr>
              <w:t>Administracja zdalna: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instalacji na systemach Windows Server 2008, 2012 oraz systemach Linux,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wspierać instalację w oparciu o co najmniej bazy danych MS SQL lub MySQL,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wykorzystania już istniejącej bazy danych MS SQL lub MySQL użytkownika,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własnego CA (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Certification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 xml:space="preserve"> Authority) oraz dowolnej liczby certyfikatów z podziałem na typ elementu: agent, serwer zarządzający, serwer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proxy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centralna administracja musi pozwalać na zarządzanie programami zabezpieczającymi na stacjach roboczych z systemami Windows, Mac OS X oraz Linux,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centralna administracja musi pozwalać na zarządzanie programami zabezpieczającymi na urządzeniach mobilnych z systemem Android,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 xml:space="preserve">centralna konfiguracja i zarządzanie ochroną antywirusową,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antyspyware’ową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>, zaporą osobistą i kontrolą dostępu do stron internetowych zainstalowanymi na stacjach roboczych w sieci,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zarządzanie oprogramowaniem zabezpieczającym na stacjach roboczych musi odbywać się za pośrednictwem dedykowanego agenta,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397" w:hanging="2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administrator musi posiadać możliwość zarządzania za pomocą dedykowanego agenta stacjami nie posiadającymi zainstalowanego programu zabezpieczającego,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agent musi przekazywać informacje na temat stanu systemu operacyjnego do Serwer administracyjna zarządzającego,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 xml:space="preserve">instalacja agenta nie może wymagać określenia typu systemu (32 lub 64 – bitowy) oraz jego rodzaju (Windows, Mac, </w:t>
            </w:r>
            <w:proofErr w:type="spellStart"/>
            <w:r w:rsidRPr="001564E2">
              <w:rPr>
                <w:rFonts w:ascii="Times New Roman" w:hAnsi="Times New Roman"/>
                <w:sz w:val="22"/>
                <w:szCs w:val="22"/>
              </w:rPr>
              <w:t>itp</w:t>
            </w:r>
            <w:proofErr w:type="spellEnd"/>
            <w:r w:rsidRPr="001564E2">
              <w:rPr>
                <w:rFonts w:ascii="Times New Roman" w:hAnsi="Times New Roman"/>
                <w:sz w:val="22"/>
                <w:szCs w:val="22"/>
              </w:rPr>
              <w:t>) a dobór odpowiedniego pakietu musi być w pełni automatyczny,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instalacja zdalna programu zabezpieczającego za pośrednictwem agenta musi odbywać się z repozytorium producenta lub z pakietu dostępnego w Internecie lub zasobie lokalnym,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wyboru parametrów pakietu instalacyjnego zależnych od systemu operacyjnego oraz licencji na program zabezpieczający,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deinstalacji programu zabezpieczającego firm trzecich lub jego niepełnej instalacji podczas instalacji nowego pakietu,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wysłania komunikatu lub polecenia na stacje kliencką,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jednego zadania dla kilku klientów lub grupy,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uruchomienia zadania automatycznie zgodnie z harmonogramem, po wystąpieniu nowego dziennika zdarzeń lub umieszczeniu nowego klienta w grupie dynamicznej,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grup statycznych i dynamicznych komputerów,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grupy dynamiczne tworzone na podstawie szablonu określającego warunki jakie musi spełnić klient aby zostać umieszczony w danej grupie. Przykładowe warunki: Adresy sieciowe IP, Aktywne zagrożenia, Stan funkcjonowania/ochrony, Wersja systemu operacyjnego, itp.,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polityk dla programów zabezpieczających i  modułów serwera centralnego zarządzania,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przypisania polityki dla pojedynczego klienta lub dla grupy komputerów. Serwer administracyjny musi oferować możliwość przypisania kilku polityk z innymi priorytetami dla jednego klienta,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edytor konfiguracji polityki musi być identyczny jak edytor konfiguracji ustawień zaawansowanych w programie zabezpieczającym na stacji roboczej,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 xml:space="preserve">serwer administracyjny musi oferować możliwość nadania priorytetu „Wymuś” dla konkretnej </w:t>
            </w:r>
            <w:r w:rsidRPr="001564E2">
              <w:rPr>
                <w:rFonts w:ascii="Times New Roman" w:hAnsi="Times New Roman"/>
                <w:sz w:val="22"/>
                <w:szCs w:val="22"/>
              </w:rPr>
              <w:lastRenderedPageBreak/>
              <w:t>opcji w konfiguracji klienta. Opcja ta nie będzie mogła być zmieniona na stacji klienckiej bez względu na zabezpieczenie całej konfiguracji hasłem lub w przypadku jego braku,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umożliwiać wyświetlenie polityk do których przynależy dana stacja robocza oraz ich edycję z poziomu właściwości samego klienta,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własnych raportów lub skorzystanie z predefiniowanych wzorów,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utworzenia raportów zawierających dane zebrane przez agenta ze stacji roboczej i serwer centralnego zarządzania,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wygenerowania raportu na żądanie, zgodnie z harmonogramem lub umieszczenie raportu na Panelu kontrolnym dostępnym z poziomu interfejsu konsoli WWW,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raport generowany okresowo może zostać wysłany za pośrednictwem wiadomości email lub zapisany do pliku w formacie PDF, CSV lub PS,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skonfigurowania czasu automatycznego odświeżania raportu na panelu kontrolnym oraz umożliwiać jego odświeżenie na żądanie,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tworzenia wielu zakładek panelu, w których będą widoczne wybrane przez administratora elementy monitorujące,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serwer administracyjny musi oferować możliwość weryfikacji identyfikatora publicznego licencji, ilości wykorzystanych stanowisk, czasu wygaśnięcia, wersji produktu, na który jest licencja oraz jej właściciela,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narzędzie administracyjne musi być wyposażone w mechanizm wyszukiwania zarządzanych komputerów na podstawie co najmniej nazwy komputera, adresu IPv4 i IPv6 lub wyszukania konkretnej nazwy zagrożenia,</w:t>
            </w:r>
          </w:p>
          <w:p w:rsidR="009216F6" w:rsidRPr="001564E2" w:rsidRDefault="009216F6" w:rsidP="001C5455">
            <w:pPr>
              <w:pStyle w:val="Akapitzlist"/>
              <w:numPr>
                <w:ilvl w:val="0"/>
                <w:numId w:val="29"/>
              </w:numPr>
              <w:spacing w:line="240" w:lineRule="atLeast"/>
              <w:ind w:left="453" w:hanging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64E2">
              <w:rPr>
                <w:rFonts w:ascii="Times New Roman" w:hAnsi="Times New Roman"/>
                <w:sz w:val="22"/>
                <w:szCs w:val="22"/>
              </w:rPr>
              <w:t>administrator musi mieć możliwość określenia zakresu czasu w jakim dane zadanie będzie wykonywane (sekundy, minuty, godziny, dni, tygodnie).</w:t>
            </w:r>
          </w:p>
        </w:tc>
      </w:tr>
    </w:tbl>
    <w:p w:rsidR="00B70F45" w:rsidRPr="006F412F" w:rsidRDefault="00B70F45">
      <w:pPr>
        <w:rPr>
          <w:rFonts w:ascii="Times New Roman" w:hAnsi="Times New Roman" w:cs="Times New Roman"/>
        </w:rPr>
      </w:pPr>
    </w:p>
    <w:sectPr w:rsidR="00B70F45" w:rsidRPr="006F412F" w:rsidSect="002A0423">
      <w:headerReference w:type="default" r:id="rId9"/>
      <w:footerReference w:type="default" r:id="rId10"/>
      <w:pgSz w:w="11906" w:h="16838"/>
      <w:pgMar w:top="1531" w:right="1418" w:bottom="1134" w:left="1418" w:header="709" w:footer="31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1B" w:rsidRDefault="00877F1B" w:rsidP="00CA37DB">
      <w:r>
        <w:separator/>
      </w:r>
    </w:p>
  </w:endnote>
  <w:endnote w:type="continuationSeparator" w:id="0">
    <w:p w:rsidR="00877F1B" w:rsidRDefault="00877F1B" w:rsidP="00CA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3422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C2F60" w:rsidRPr="00FC2F60" w:rsidRDefault="00FC2F6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C2F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2F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2F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602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C2F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C2F60" w:rsidRDefault="00FC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1B" w:rsidRDefault="00877F1B" w:rsidP="00CA37DB">
      <w:r>
        <w:separator/>
      </w:r>
    </w:p>
  </w:footnote>
  <w:footnote w:type="continuationSeparator" w:id="0">
    <w:p w:rsidR="00877F1B" w:rsidRDefault="00877F1B" w:rsidP="00CA3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DB" w:rsidRDefault="00CA37DB" w:rsidP="00CA37DB">
    <w:pPr>
      <w:pStyle w:val="Nagwek"/>
      <w:tabs>
        <w:tab w:val="clear" w:pos="4536"/>
        <w:tab w:val="center" w:pos="3828"/>
      </w:tabs>
    </w:pP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>Znak: WO-IV.272</w:t>
    </w:r>
    <w:r>
      <w:rPr>
        <w:rFonts w:ascii="Times New Roman" w:eastAsia="Times New Roman" w:hAnsi="Times New Roman"/>
        <w:color w:val="auto"/>
        <w:sz w:val="20"/>
        <w:lang w:val="pl-PL" w:eastAsia="pl-PL"/>
      </w:rPr>
      <w:t>.</w:t>
    </w:r>
    <w:r w:rsidR="00D27B18">
      <w:rPr>
        <w:rFonts w:ascii="Times New Roman" w:eastAsia="Times New Roman" w:hAnsi="Times New Roman"/>
        <w:color w:val="auto"/>
        <w:sz w:val="20"/>
        <w:lang w:val="pl-PL" w:eastAsia="pl-PL"/>
      </w:rPr>
      <w:t>22.2017</w:t>
    </w:r>
    <w:r>
      <w:rPr>
        <w:rFonts w:ascii="Times New Roman" w:eastAsia="Times New Roman" w:hAnsi="Times New Roman"/>
        <w:color w:val="auto"/>
        <w:sz w:val="20"/>
        <w:lang w:val="pl-PL" w:eastAsia="pl-PL"/>
      </w:rPr>
      <w:tab/>
      <w:t xml:space="preserve"> </w:t>
    </w:r>
    <w:r>
      <w:rPr>
        <w:rFonts w:ascii="Times New Roman" w:eastAsia="Times New Roman" w:hAnsi="Times New Roman"/>
        <w:color w:val="auto"/>
        <w:sz w:val="20"/>
        <w:lang w:val="pl-PL" w:eastAsia="pl-PL"/>
      </w:rPr>
      <w:tab/>
      <w:t xml:space="preserve">       </w:t>
    </w: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 xml:space="preserve">Załącznik nr </w:t>
    </w:r>
    <w:r w:rsidR="00D27B18">
      <w:rPr>
        <w:rFonts w:ascii="Times New Roman" w:eastAsia="Times New Roman" w:hAnsi="Times New Roman"/>
        <w:color w:val="auto"/>
        <w:sz w:val="20"/>
        <w:lang w:val="pl-PL" w:eastAsia="pl-PL"/>
      </w:rPr>
      <w:t>3</w:t>
    </w:r>
    <w:r w:rsidRPr="00CA37DB">
      <w:rPr>
        <w:rFonts w:ascii="Times New Roman" w:eastAsia="Times New Roman" w:hAnsi="Times New Roman"/>
        <w:color w:val="auto"/>
        <w:sz w:val="20"/>
        <w:lang w:val="pl-PL" w:eastAsia="pl-PL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553"/>
    <w:multiLevelType w:val="multilevel"/>
    <w:tmpl w:val="445E447A"/>
    <w:lvl w:ilvl="0">
      <w:start w:val="1"/>
      <w:numFmt w:val="decimal"/>
      <w:lvlText w:val="%1)"/>
      <w:lvlJc w:val="left"/>
      <w:pPr>
        <w:ind w:left="768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88" w:hanging="360"/>
      </w:pPr>
    </w:lvl>
    <w:lvl w:ilvl="2">
      <w:start w:val="1"/>
      <w:numFmt w:val="lowerRoman"/>
      <w:lvlText w:val="%3."/>
      <w:lvlJc w:val="right"/>
      <w:pPr>
        <w:ind w:left="2208" w:hanging="180"/>
      </w:pPr>
    </w:lvl>
    <w:lvl w:ilvl="3">
      <w:start w:val="1"/>
      <w:numFmt w:val="decimal"/>
      <w:lvlText w:val="%4."/>
      <w:lvlJc w:val="left"/>
      <w:pPr>
        <w:ind w:left="2928" w:hanging="360"/>
      </w:pPr>
    </w:lvl>
    <w:lvl w:ilvl="4">
      <w:start w:val="1"/>
      <w:numFmt w:val="lowerLetter"/>
      <w:lvlText w:val="%5."/>
      <w:lvlJc w:val="left"/>
      <w:pPr>
        <w:ind w:left="3648" w:hanging="360"/>
      </w:pPr>
    </w:lvl>
    <w:lvl w:ilvl="5">
      <w:start w:val="1"/>
      <w:numFmt w:val="lowerRoman"/>
      <w:lvlText w:val="%6."/>
      <w:lvlJc w:val="right"/>
      <w:pPr>
        <w:ind w:left="4368" w:hanging="180"/>
      </w:pPr>
    </w:lvl>
    <w:lvl w:ilvl="6">
      <w:start w:val="1"/>
      <w:numFmt w:val="decimal"/>
      <w:lvlText w:val="%7."/>
      <w:lvlJc w:val="left"/>
      <w:pPr>
        <w:ind w:left="5088" w:hanging="360"/>
      </w:pPr>
    </w:lvl>
    <w:lvl w:ilvl="7">
      <w:start w:val="1"/>
      <w:numFmt w:val="lowerLetter"/>
      <w:lvlText w:val="%8."/>
      <w:lvlJc w:val="left"/>
      <w:pPr>
        <w:ind w:left="5808" w:hanging="360"/>
      </w:pPr>
    </w:lvl>
    <w:lvl w:ilvl="8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4D810D3"/>
    <w:multiLevelType w:val="multilevel"/>
    <w:tmpl w:val="1F88E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52D9"/>
    <w:multiLevelType w:val="multilevel"/>
    <w:tmpl w:val="25E62A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C1DB4"/>
    <w:multiLevelType w:val="multilevel"/>
    <w:tmpl w:val="9676A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91505F"/>
    <w:multiLevelType w:val="multilevel"/>
    <w:tmpl w:val="2776451C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C0A1A"/>
    <w:multiLevelType w:val="multilevel"/>
    <w:tmpl w:val="91DE6C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22F5856"/>
    <w:multiLevelType w:val="multilevel"/>
    <w:tmpl w:val="5CA227F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1766AD"/>
    <w:multiLevelType w:val="hybridMultilevel"/>
    <w:tmpl w:val="3EB65338"/>
    <w:lvl w:ilvl="0" w:tplc="28F22766">
      <w:start w:val="1"/>
      <w:numFmt w:val="decimal"/>
      <w:lvlText w:val="%1."/>
      <w:lvlJc w:val="left"/>
      <w:pPr>
        <w:ind w:left="83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63076BC"/>
    <w:multiLevelType w:val="multilevel"/>
    <w:tmpl w:val="ABBCE15A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19713E14"/>
    <w:multiLevelType w:val="multilevel"/>
    <w:tmpl w:val="A7CA7EA8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C55F87"/>
    <w:multiLevelType w:val="multilevel"/>
    <w:tmpl w:val="F3C42D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14D8C"/>
    <w:multiLevelType w:val="multilevel"/>
    <w:tmpl w:val="73CE3520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0E68E3"/>
    <w:multiLevelType w:val="multilevel"/>
    <w:tmpl w:val="3956F414"/>
    <w:lvl w:ilvl="0">
      <w:start w:val="1"/>
      <w:numFmt w:val="decimal"/>
      <w:lvlText w:val="%1)"/>
      <w:lvlJc w:val="left"/>
      <w:pPr>
        <w:ind w:left="644" w:hanging="360"/>
      </w:pPr>
      <w:rPr>
        <w:color w:val="00000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D6C7DF6"/>
    <w:multiLevelType w:val="multilevel"/>
    <w:tmpl w:val="286C2CEA"/>
    <w:lvl w:ilvl="0">
      <w:start w:val="1"/>
      <w:numFmt w:val="decimal"/>
      <w:lvlText w:val="%1)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2"/>
      <w:numFmt w:val="decimal"/>
      <w:lvlText w:val="%4."/>
      <w:lvlJc w:val="left"/>
      <w:pPr>
        <w:ind w:left="3107" w:hanging="360"/>
      </w:pPr>
      <w:rPr>
        <w:b/>
        <w:color w:val="00000A"/>
        <w:sz w:val="22"/>
      </w:r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1FCC04B3"/>
    <w:multiLevelType w:val="multilevel"/>
    <w:tmpl w:val="E5C4223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0C27C0D"/>
    <w:multiLevelType w:val="multilevel"/>
    <w:tmpl w:val="942E5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2AD0705"/>
    <w:multiLevelType w:val="multilevel"/>
    <w:tmpl w:val="D93C6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9725CB"/>
    <w:multiLevelType w:val="multilevel"/>
    <w:tmpl w:val="223EFDE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F95CF0"/>
    <w:multiLevelType w:val="multilevel"/>
    <w:tmpl w:val="641855F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E35043"/>
    <w:multiLevelType w:val="multilevel"/>
    <w:tmpl w:val="B52E27F2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D5F38"/>
    <w:multiLevelType w:val="hybridMultilevel"/>
    <w:tmpl w:val="DE5E3E0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75D88"/>
    <w:multiLevelType w:val="multilevel"/>
    <w:tmpl w:val="E110A3B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1E56604"/>
    <w:multiLevelType w:val="multilevel"/>
    <w:tmpl w:val="C94845FA"/>
    <w:lvl w:ilvl="0">
      <w:start w:val="1"/>
      <w:numFmt w:val="decimal"/>
      <w:lvlText w:val="%1."/>
      <w:lvlJc w:val="left"/>
      <w:pPr>
        <w:ind w:left="928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2343132"/>
    <w:multiLevelType w:val="multilevel"/>
    <w:tmpl w:val="18EA11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381247E"/>
    <w:multiLevelType w:val="multilevel"/>
    <w:tmpl w:val="3EFEEC28"/>
    <w:lvl w:ilvl="0">
      <w:start w:val="3"/>
      <w:numFmt w:val="decimal"/>
      <w:lvlText w:val="%1)"/>
      <w:lvlJc w:val="left"/>
      <w:pPr>
        <w:ind w:left="720" w:hanging="360"/>
      </w:pPr>
      <w:rPr>
        <w:rFonts w:ascii="Thorndale" w:hAnsi="Thorndale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2322A"/>
    <w:multiLevelType w:val="multilevel"/>
    <w:tmpl w:val="466C0A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35B4E"/>
    <w:multiLevelType w:val="hybridMultilevel"/>
    <w:tmpl w:val="FAB245F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4E12EC"/>
    <w:multiLevelType w:val="multilevel"/>
    <w:tmpl w:val="22848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B33B00"/>
    <w:multiLevelType w:val="multilevel"/>
    <w:tmpl w:val="628033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>
    <w:nsid w:val="36BA4B26"/>
    <w:multiLevelType w:val="multilevel"/>
    <w:tmpl w:val="6C88F6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76853C5"/>
    <w:multiLevelType w:val="multilevel"/>
    <w:tmpl w:val="F6E0B1E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CE3AC7"/>
    <w:multiLevelType w:val="multilevel"/>
    <w:tmpl w:val="3712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color w:val="00000A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106A68"/>
    <w:multiLevelType w:val="multilevel"/>
    <w:tmpl w:val="F016025E"/>
    <w:lvl w:ilvl="0">
      <w:start w:val="1"/>
      <w:numFmt w:val="decimal"/>
      <w:lvlText w:val="%1)"/>
      <w:lvlJc w:val="left"/>
      <w:pPr>
        <w:ind w:left="494" w:hanging="360"/>
      </w:pPr>
    </w:lvl>
    <w:lvl w:ilvl="1">
      <w:start w:val="1"/>
      <w:numFmt w:val="lowerLetter"/>
      <w:lvlText w:val="%2."/>
      <w:lvlJc w:val="left"/>
      <w:pPr>
        <w:ind w:left="1214" w:hanging="360"/>
      </w:pPr>
    </w:lvl>
    <w:lvl w:ilvl="2">
      <w:start w:val="1"/>
      <w:numFmt w:val="lowerRoman"/>
      <w:lvlText w:val="%3."/>
      <w:lvlJc w:val="right"/>
      <w:pPr>
        <w:ind w:left="1934" w:hanging="180"/>
      </w:pPr>
    </w:lvl>
    <w:lvl w:ilvl="3">
      <w:start w:val="1"/>
      <w:numFmt w:val="decimal"/>
      <w:lvlText w:val="%4."/>
      <w:lvlJc w:val="left"/>
      <w:pPr>
        <w:ind w:left="2654" w:hanging="360"/>
      </w:pPr>
    </w:lvl>
    <w:lvl w:ilvl="4">
      <w:start w:val="1"/>
      <w:numFmt w:val="lowerLetter"/>
      <w:lvlText w:val="%5."/>
      <w:lvlJc w:val="left"/>
      <w:pPr>
        <w:ind w:left="3374" w:hanging="360"/>
      </w:pPr>
    </w:lvl>
    <w:lvl w:ilvl="5">
      <w:start w:val="1"/>
      <w:numFmt w:val="lowerRoman"/>
      <w:lvlText w:val="%6."/>
      <w:lvlJc w:val="right"/>
      <w:pPr>
        <w:ind w:left="4094" w:hanging="180"/>
      </w:pPr>
    </w:lvl>
    <w:lvl w:ilvl="6">
      <w:start w:val="1"/>
      <w:numFmt w:val="decimal"/>
      <w:lvlText w:val="%7."/>
      <w:lvlJc w:val="left"/>
      <w:pPr>
        <w:ind w:left="4814" w:hanging="360"/>
      </w:pPr>
    </w:lvl>
    <w:lvl w:ilvl="7">
      <w:start w:val="1"/>
      <w:numFmt w:val="lowerLetter"/>
      <w:lvlText w:val="%8."/>
      <w:lvlJc w:val="left"/>
      <w:pPr>
        <w:ind w:left="5534" w:hanging="360"/>
      </w:pPr>
    </w:lvl>
    <w:lvl w:ilvl="8">
      <w:start w:val="1"/>
      <w:numFmt w:val="lowerRoman"/>
      <w:lvlText w:val="%9."/>
      <w:lvlJc w:val="right"/>
      <w:pPr>
        <w:ind w:left="6254" w:hanging="180"/>
      </w:pPr>
    </w:lvl>
  </w:abstractNum>
  <w:abstractNum w:abstractNumId="33">
    <w:nsid w:val="3DB92D2E"/>
    <w:multiLevelType w:val="multilevel"/>
    <w:tmpl w:val="E994795A"/>
    <w:lvl w:ilvl="0">
      <w:start w:val="1"/>
      <w:numFmt w:val="decimal"/>
      <w:lvlText w:val="%1)"/>
      <w:lvlJc w:val="left"/>
      <w:pPr>
        <w:ind w:left="720" w:hanging="360"/>
      </w:pPr>
      <w:rPr>
        <w:rFonts w:ascii="Thorndale" w:hAnsi="Thorndale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44494"/>
    <w:multiLevelType w:val="multilevel"/>
    <w:tmpl w:val="46F0E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310723E"/>
    <w:multiLevelType w:val="multilevel"/>
    <w:tmpl w:val="01403E44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49E2A24"/>
    <w:multiLevelType w:val="multilevel"/>
    <w:tmpl w:val="DBCC9E4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267DBE"/>
    <w:multiLevelType w:val="multilevel"/>
    <w:tmpl w:val="89A273A8"/>
    <w:lvl w:ilvl="0">
      <w:start w:val="1"/>
      <w:numFmt w:val="decimal"/>
      <w:lvlText w:val="%1)"/>
      <w:lvlJc w:val="left"/>
      <w:pPr>
        <w:ind w:left="485" w:hanging="360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3C0EC9"/>
    <w:multiLevelType w:val="multilevel"/>
    <w:tmpl w:val="B6C2D6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48C453B8"/>
    <w:multiLevelType w:val="multilevel"/>
    <w:tmpl w:val="0846B520"/>
    <w:lvl w:ilvl="0">
      <w:start w:val="5"/>
      <w:numFmt w:val="decimal"/>
      <w:lvlText w:val="%1."/>
      <w:lvlJc w:val="left"/>
      <w:pPr>
        <w:ind w:left="1104" w:hanging="360"/>
      </w:pPr>
    </w:lvl>
    <w:lvl w:ilvl="1">
      <w:start w:val="1"/>
      <w:numFmt w:val="lowerLetter"/>
      <w:lvlText w:val="%2."/>
      <w:lvlJc w:val="left"/>
      <w:pPr>
        <w:ind w:left="1824" w:hanging="360"/>
      </w:pPr>
    </w:lvl>
    <w:lvl w:ilvl="2">
      <w:start w:val="1"/>
      <w:numFmt w:val="lowerRoman"/>
      <w:lvlText w:val="%3."/>
      <w:lvlJc w:val="right"/>
      <w:pPr>
        <w:ind w:left="2544" w:hanging="180"/>
      </w:p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40">
    <w:nsid w:val="498D5F18"/>
    <w:multiLevelType w:val="multilevel"/>
    <w:tmpl w:val="D4429EDE"/>
    <w:lvl w:ilvl="0">
      <w:start w:val="1"/>
      <w:numFmt w:val="decimal"/>
      <w:lvlText w:val="%1)"/>
      <w:lvlJc w:val="left"/>
      <w:pPr>
        <w:ind w:left="3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DE10624"/>
    <w:multiLevelType w:val="multilevel"/>
    <w:tmpl w:val="765C32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0D36C75"/>
    <w:multiLevelType w:val="multilevel"/>
    <w:tmpl w:val="2D60316C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D541B"/>
    <w:multiLevelType w:val="multilevel"/>
    <w:tmpl w:val="AE4C24E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</w:lvl>
    <w:lvl w:ilvl="1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60"/>
      </w:pPr>
    </w:lvl>
    <w:lvl w:ilvl="3">
      <w:start w:val="1"/>
      <w:numFmt w:val="decimal"/>
      <w:lvlText w:val="%4."/>
      <w:lvlJc w:val="left"/>
      <w:pPr>
        <w:tabs>
          <w:tab w:val="num" w:pos="1817"/>
        </w:tabs>
        <w:ind w:left="1817" w:hanging="360"/>
      </w:pPr>
    </w:lvl>
    <w:lvl w:ilvl="4">
      <w:start w:val="1"/>
      <w:numFmt w:val="decimal"/>
      <w:lvlText w:val="%5."/>
      <w:lvlJc w:val="left"/>
      <w:pPr>
        <w:tabs>
          <w:tab w:val="num" w:pos="2177"/>
        </w:tabs>
        <w:ind w:left="2177" w:hanging="360"/>
      </w:pPr>
    </w:lvl>
    <w:lvl w:ilvl="5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>
      <w:start w:val="1"/>
      <w:numFmt w:val="decimal"/>
      <w:lvlText w:val="%7."/>
      <w:lvlJc w:val="left"/>
      <w:pPr>
        <w:tabs>
          <w:tab w:val="num" w:pos="2897"/>
        </w:tabs>
        <w:ind w:left="2897" w:hanging="360"/>
      </w:pPr>
    </w:lvl>
    <w:lvl w:ilvl="7">
      <w:start w:val="1"/>
      <w:numFmt w:val="decimal"/>
      <w:lvlText w:val="%8."/>
      <w:lvlJc w:val="left"/>
      <w:pPr>
        <w:tabs>
          <w:tab w:val="num" w:pos="3257"/>
        </w:tabs>
        <w:ind w:left="3257" w:hanging="360"/>
      </w:pPr>
    </w:lvl>
    <w:lvl w:ilvl="8">
      <w:start w:val="1"/>
      <w:numFmt w:val="decimal"/>
      <w:lvlText w:val="%9."/>
      <w:lvlJc w:val="left"/>
      <w:pPr>
        <w:tabs>
          <w:tab w:val="num" w:pos="3617"/>
        </w:tabs>
        <w:ind w:left="3617" w:hanging="360"/>
      </w:pPr>
    </w:lvl>
  </w:abstractNum>
  <w:abstractNum w:abstractNumId="44">
    <w:nsid w:val="54B032B8"/>
    <w:multiLevelType w:val="multilevel"/>
    <w:tmpl w:val="FE2ED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4CB4564"/>
    <w:multiLevelType w:val="multilevel"/>
    <w:tmpl w:val="C6BA5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4FD47C0"/>
    <w:multiLevelType w:val="multilevel"/>
    <w:tmpl w:val="C23CFF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002CA2"/>
    <w:multiLevelType w:val="multilevel"/>
    <w:tmpl w:val="10500D5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5670976"/>
    <w:multiLevelType w:val="multilevel"/>
    <w:tmpl w:val="554814EE"/>
    <w:lvl w:ilvl="0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/>
        <w:i w:val="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557239DC"/>
    <w:multiLevelType w:val="multilevel"/>
    <w:tmpl w:val="E8EC2FBC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56F82C1F"/>
    <w:multiLevelType w:val="multilevel"/>
    <w:tmpl w:val="CE505F08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6FA0120"/>
    <w:multiLevelType w:val="multilevel"/>
    <w:tmpl w:val="B2807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60AA2281"/>
    <w:multiLevelType w:val="multilevel"/>
    <w:tmpl w:val="D5AE0F0E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612168A2"/>
    <w:multiLevelType w:val="multilevel"/>
    <w:tmpl w:val="B62C5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617625D9"/>
    <w:multiLevelType w:val="hybridMultilevel"/>
    <w:tmpl w:val="607CE64A"/>
    <w:lvl w:ilvl="0" w:tplc="9A1CA86C">
      <w:start w:val="3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F70276"/>
    <w:multiLevelType w:val="multilevel"/>
    <w:tmpl w:val="4A48170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638E01F8"/>
    <w:multiLevelType w:val="multilevel"/>
    <w:tmpl w:val="5310F3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6AD37AAA"/>
    <w:multiLevelType w:val="multilevel"/>
    <w:tmpl w:val="59929BE0"/>
    <w:lvl w:ilvl="0">
      <w:start w:val="26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EB90C4D"/>
    <w:multiLevelType w:val="multilevel"/>
    <w:tmpl w:val="0F42D320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6FB83551"/>
    <w:multiLevelType w:val="multilevel"/>
    <w:tmpl w:val="2878026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129700F"/>
    <w:multiLevelType w:val="hybridMultilevel"/>
    <w:tmpl w:val="2A6CD88E"/>
    <w:lvl w:ilvl="0" w:tplc="F042D09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73322164"/>
    <w:multiLevelType w:val="multilevel"/>
    <w:tmpl w:val="4F944772"/>
    <w:lvl w:ilvl="0">
      <w:start w:val="1"/>
      <w:numFmt w:val="decimal"/>
      <w:lvlText w:val="%1)"/>
      <w:lvlJc w:val="left"/>
      <w:pPr>
        <w:ind w:left="720" w:hanging="360"/>
      </w:pPr>
      <w:rPr>
        <w:rFonts w:ascii="Thorndale" w:hAnsi="Thorndal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680E82"/>
    <w:multiLevelType w:val="multilevel"/>
    <w:tmpl w:val="787825BA"/>
    <w:lvl w:ilvl="0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6141CA3"/>
    <w:multiLevelType w:val="multilevel"/>
    <w:tmpl w:val="C1C2BFCE"/>
    <w:lvl w:ilvl="0">
      <w:start w:val="1"/>
      <w:numFmt w:val="decimal"/>
      <w:lvlText w:val="%1)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76654B96"/>
    <w:multiLevelType w:val="multilevel"/>
    <w:tmpl w:val="1DDA7D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7D882C86"/>
    <w:multiLevelType w:val="multilevel"/>
    <w:tmpl w:val="9EA8010A"/>
    <w:lvl w:ilvl="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7"/>
  </w:num>
  <w:num w:numId="3">
    <w:abstractNumId w:val="36"/>
  </w:num>
  <w:num w:numId="4">
    <w:abstractNumId w:val="30"/>
  </w:num>
  <w:num w:numId="5">
    <w:abstractNumId w:val="40"/>
  </w:num>
  <w:num w:numId="6">
    <w:abstractNumId w:val="10"/>
  </w:num>
  <w:num w:numId="7">
    <w:abstractNumId w:val="14"/>
  </w:num>
  <w:num w:numId="8">
    <w:abstractNumId w:val="59"/>
  </w:num>
  <w:num w:numId="9">
    <w:abstractNumId w:val="18"/>
  </w:num>
  <w:num w:numId="10">
    <w:abstractNumId w:val="21"/>
  </w:num>
  <w:num w:numId="11">
    <w:abstractNumId w:val="47"/>
  </w:num>
  <w:num w:numId="12">
    <w:abstractNumId w:val="17"/>
  </w:num>
  <w:num w:numId="13">
    <w:abstractNumId w:val="12"/>
  </w:num>
  <w:num w:numId="14">
    <w:abstractNumId w:val="13"/>
  </w:num>
  <w:num w:numId="15">
    <w:abstractNumId w:val="32"/>
  </w:num>
  <w:num w:numId="16">
    <w:abstractNumId w:val="8"/>
  </w:num>
  <w:num w:numId="17">
    <w:abstractNumId w:val="58"/>
  </w:num>
  <w:num w:numId="18">
    <w:abstractNumId w:val="63"/>
  </w:num>
  <w:num w:numId="19">
    <w:abstractNumId w:val="55"/>
  </w:num>
  <w:num w:numId="20">
    <w:abstractNumId w:val="49"/>
  </w:num>
  <w:num w:numId="21">
    <w:abstractNumId w:val="52"/>
  </w:num>
  <w:num w:numId="22">
    <w:abstractNumId w:val="1"/>
  </w:num>
  <w:num w:numId="23">
    <w:abstractNumId w:val="31"/>
  </w:num>
  <w:num w:numId="24">
    <w:abstractNumId w:val="39"/>
  </w:num>
  <w:num w:numId="25">
    <w:abstractNumId w:val="3"/>
  </w:num>
  <w:num w:numId="26">
    <w:abstractNumId w:val="6"/>
  </w:num>
  <w:num w:numId="27">
    <w:abstractNumId w:val="62"/>
  </w:num>
  <w:num w:numId="28">
    <w:abstractNumId w:val="42"/>
  </w:num>
  <w:num w:numId="29">
    <w:abstractNumId w:val="19"/>
  </w:num>
  <w:num w:numId="30">
    <w:abstractNumId w:val="65"/>
  </w:num>
  <w:num w:numId="31">
    <w:abstractNumId w:val="15"/>
  </w:num>
  <w:num w:numId="32">
    <w:abstractNumId w:val="46"/>
  </w:num>
  <w:num w:numId="33">
    <w:abstractNumId w:val="48"/>
  </w:num>
  <w:num w:numId="34">
    <w:abstractNumId w:val="9"/>
  </w:num>
  <w:num w:numId="35">
    <w:abstractNumId w:val="35"/>
  </w:num>
  <w:num w:numId="36">
    <w:abstractNumId w:val="11"/>
  </w:num>
  <w:num w:numId="37">
    <w:abstractNumId w:val="33"/>
  </w:num>
  <w:num w:numId="38">
    <w:abstractNumId w:val="61"/>
  </w:num>
  <w:num w:numId="39">
    <w:abstractNumId w:val="24"/>
  </w:num>
  <w:num w:numId="40">
    <w:abstractNumId w:val="25"/>
  </w:num>
  <w:num w:numId="41">
    <w:abstractNumId w:val="27"/>
  </w:num>
  <w:num w:numId="42">
    <w:abstractNumId w:val="57"/>
  </w:num>
  <w:num w:numId="43">
    <w:abstractNumId w:val="64"/>
  </w:num>
  <w:num w:numId="44">
    <w:abstractNumId w:val="50"/>
  </w:num>
  <w:num w:numId="45">
    <w:abstractNumId w:val="26"/>
  </w:num>
  <w:num w:numId="46">
    <w:abstractNumId w:val="20"/>
  </w:num>
  <w:num w:numId="47">
    <w:abstractNumId w:val="4"/>
  </w:num>
  <w:num w:numId="48">
    <w:abstractNumId w:val="22"/>
  </w:num>
  <w:num w:numId="49">
    <w:abstractNumId w:val="44"/>
  </w:num>
  <w:num w:numId="50">
    <w:abstractNumId w:val="28"/>
  </w:num>
  <w:num w:numId="51">
    <w:abstractNumId w:val="45"/>
  </w:num>
  <w:num w:numId="52">
    <w:abstractNumId w:val="38"/>
  </w:num>
  <w:num w:numId="53">
    <w:abstractNumId w:val="53"/>
  </w:num>
  <w:num w:numId="54">
    <w:abstractNumId w:val="29"/>
  </w:num>
  <w:num w:numId="55">
    <w:abstractNumId w:val="41"/>
  </w:num>
  <w:num w:numId="56">
    <w:abstractNumId w:val="34"/>
  </w:num>
  <w:num w:numId="57">
    <w:abstractNumId w:val="16"/>
  </w:num>
  <w:num w:numId="58">
    <w:abstractNumId w:val="51"/>
  </w:num>
  <w:num w:numId="59">
    <w:abstractNumId w:val="2"/>
  </w:num>
  <w:num w:numId="60">
    <w:abstractNumId w:val="5"/>
  </w:num>
  <w:num w:numId="61">
    <w:abstractNumId w:val="23"/>
  </w:num>
  <w:num w:numId="62">
    <w:abstractNumId w:val="56"/>
  </w:num>
  <w:num w:numId="63">
    <w:abstractNumId w:val="43"/>
  </w:num>
  <w:num w:numId="64">
    <w:abstractNumId w:val="7"/>
  </w:num>
  <w:num w:numId="65">
    <w:abstractNumId w:val="60"/>
  </w:num>
  <w:num w:numId="66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5"/>
    <w:rsid w:val="00066547"/>
    <w:rsid w:val="00093197"/>
    <w:rsid w:val="000C0FF8"/>
    <w:rsid w:val="00140793"/>
    <w:rsid w:val="001564E2"/>
    <w:rsid w:val="00161617"/>
    <w:rsid w:val="001977D1"/>
    <w:rsid w:val="001C5455"/>
    <w:rsid w:val="001E5573"/>
    <w:rsid w:val="0022140D"/>
    <w:rsid w:val="00246783"/>
    <w:rsid w:val="00274FDE"/>
    <w:rsid w:val="002A0423"/>
    <w:rsid w:val="002D2021"/>
    <w:rsid w:val="002F310A"/>
    <w:rsid w:val="0033440D"/>
    <w:rsid w:val="0036715B"/>
    <w:rsid w:val="003A71B1"/>
    <w:rsid w:val="00441065"/>
    <w:rsid w:val="004C2B2D"/>
    <w:rsid w:val="005332AF"/>
    <w:rsid w:val="005350EC"/>
    <w:rsid w:val="005A165F"/>
    <w:rsid w:val="0060194F"/>
    <w:rsid w:val="006762F7"/>
    <w:rsid w:val="00685961"/>
    <w:rsid w:val="006F412F"/>
    <w:rsid w:val="006F72D6"/>
    <w:rsid w:val="007307B3"/>
    <w:rsid w:val="007444DC"/>
    <w:rsid w:val="00746C36"/>
    <w:rsid w:val="00835384"/>
    <w:rsid w:val="00836C01"/>
    <w:rsid w:val="0086749D"/>
    <w:rsid w:val="00877F1B"/>
    <w:rsid w:val="00895D70"/>
    <w:rsid w:val="008C00A0"/>
    <w:rsid w:val="008D0DAF"/>
    <w:rsid w:val="008D72A8"/>
    <w:rsid w:val="00904EF4"/>
    <w:rsid w:val="009216F6"/>
    <w:rsid w:val="00936C0C"/>
    <w:rsid w:val="00970426"/>
    <w:rsid w:val="009C532A"/>
    <w:rsid w:val="00A3609D"/>
    <w:rsid w:val="00A36AC5"/>
    <w:rsid w:val="00A5074B"/>
    <w:rsid w:val="00B20D69"/>
    <w:rsid w:val="00B32289"/>
    <w:rsid w:val="00B362F5"/>
    <w:rsid w:val="00B53628"/>
    <w:rsid w:val="00B549AD"/>
    <w:rsid w:val="00B70F45"/>
    <w:rsid w:val="00B92FF1"/>
    <w:rsid w:val="00CA37DB"/>
    <w:rsid w:val="00CC1C83"/>
    <w:rsid w:val="00CC4063"/>
    <w:rsid w:val="00CE774A"/>
    <w:rsid w:val="00CF25BE"/>
    <w:rsid w:val="00D2602A"/>
    <w:rsid w:val="00D27B18"/>
    <w:rsid w:val="00D33CF7"/>
    <w:rsid w:val="00D53C4E"/>
    <w:rsid w:val="00DB24C5"/>
    <w:rsid w:val="00DB6FF4"/>
    <w:rsid w:val="00DD45A3"/>
    <w:rsid w:val="00DE4C6E"/>
    <w:rsid w:val="00DE7546"/>
    <w:rsid w:val="00E23338"/>
    <w:rsid w:val="00E25A46"/>
    <w:rsid w:val="00E572D1"/>
    <w:rsid w:val="00EE0104"/>
    <w:rsid w:val="00EE1FA9"/>
    <w:rsid w:val="00F42985"/>
    <w:rsid w:val="00F55FA8"/>
    <w:rsid w:val="00F627E5"/>
    <w:rsid w:val="00F6754F"/>
    <w:rsid w:val="00F83871"/>
    <w:rsid w:val="00FB04AD"/>
    <w:rsid w:val="00FB6EFE"/>
    <w:rsid w:val="00F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WenQuanYi Zen Hei" w:hAnsi="Liberation Serif" w:cs="Lohit Hindi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Liberation Serif" w:eastAsia="WenQuanYi Zen Hei" w:hAnsi="Liberation Serif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rPr>
      <w:rFonts w:ascii="Thorndale" w:eastAsia="HG Mincho Light J" w:hAnsi="Thorndale" w:cs="Times New Roman"/>
      <w:color w:val="000000"/>
      <w:sz w:val="24"/>
      <w:szCs w:val="20"/>
      <w:lang w:val="x-none" w:eastAsia="x-none"/>
    </w:rPr>
  </w:style>
  <w:style w:type="character" w:customStyle="1" w:styleId="dyszka2">
    <w:name w:val="dyszka2"/>
    <w:qFormat/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DefaultZnak">
    <w:name w:val="Default Znak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b w:val="0"/>
      <w:i w:val="0"/>
      <w:color w:val="000000"/>
      <w:sz w:val="22"/>
      <w:szCs w:val="22"/>
    </w:rPr>
  </w:style>
  <w:style w:type="character" w:customStyle="1" w:styleId="ListLabel4">
    <w:name w:val="ListLabel 4"/>
    <w:qFormat/>
    <w:rPr>
      <w:b w:val="0"/>
      <w:i w:val="0"/>
      <w:color w:val="00000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sz w:val="22"/>
    </w:rPr>
  </w:style>
  <w:style w:type="character" w:customStyle="1" w:styleId="ListLabel7">
    <w:name w:val="ListLabel 7"/>
    <w:qFormat/>
    <w:rPr>
      <w:rFonts w:ascii="Times New Roman" w:hAnsi="Times New Roman"/>
      <w:b/>
      <w:sz w:val="22"/>
    </w:rPr>
  </w:style>
  <w:style w:type="character" w:customStyle="1" w:styleId="ListLabel8">
    <w:name w:val="ListLabel 8"/>
    <w:qFormat/>
    <w:rPr>
      <w:color w:val="000000"/>
      <w:sz w:val="22"/>
    </w:rPr>
  </w:style>
  <w:style w:type="character" w:customStyle="1" w:styleId="ListLabel9">
    <w:name w:val="ListLabel 9"/>
    <w:qFormat/>
    <w:rPr>
      <w:b/>
      <w:color w:val="00000A"/>
      <w:sz w:val="22"/>
    </w:rPr>
  </w:style>
  <w:style w:type="character" w:customStyle="1" w:styleId="ListLabel10">
    <w:name w:val="ListLabel 10"/>
    <w:qFormat/>
    <w:rPr>
      <w:rFonts w:ascii="Times New Roman" w:hAnsi="Times New Roman"/>
      <w:b/>
      <w:color w:val="00000A"/>
      <w:sz w:val="22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i w:val="0"/>
      <w:sz w:val="22"/>
      <w:szCs w:val="22"/>
      <w:lang w:eastAsia="pl-PL"/>
    </w:rPr>
  </w:style>
  <w:style w:type="character" w:customStyle="1" w:styleId="ListLabel28">
    <w:name w:val="ListLabel 28"/>
    <w:qFormat/>
    <w:rPr>
      <w:rFonts w:cs="Times New Roman"/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cs="Times New Roman"/>
      <w:b w:val="0"/>
      <w:i w:val="0"/>
      <w:sz w:val="22"/>
      <w:szCs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2"/>
    </w:rPr>
  </w:style>
  <w:style w:type="character" w:customStyle="1" w:styleId="ListLabel32">
    <w:name w:val="ListLabel 32"/>
    <w:qFormat/>
    <w:rPr>
      <w:rFonts w:ascii="Thorndale" w:hAnsi="Thorndale"/>
      <w:b/>
      <w:color w:val="00000A"/>
    </w:rPr>
  </w:style>
  <w:style w:type="character" w:customStyle="1" w:styleId="ListLabel33">
    <w:name w:val="ListLabel 33"/>
    <w:qFormat/>
    <w:rPr>
      <w:rFonts w:ascii="Thorndale" w:hAnsi="Thorndale"/>
      <w:b/>
    </w:rPr>
  </w:style>
  <w:style w:type="character" w:customStyle="1" w:styleId="ListLabel34">
    <w:name w:val="ListLabel 34"/>
    <w:qFormat/>
    <w:rPr>
      <w:rFonts w:ascii="Thorndale" w:hAnsi="Thorndale"/>
      <w:b/>
      <w:color w:val="00000A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rFonts w:ascii="Times New Roman" w:hAnsi="Times New Roman"/>
      <w:b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  <w:rPr>
      <w:rFonts w:ascii="Thorndale" w:eastAsia="HG Mincho Light J" w:hAnsi="Thorndale" w:cs="Times New Roman"/>
      <w:color w:val="000000"/>
      <w:szCs w:val="20"/>
      <w:lang w:val="x-none" w:eastAsia="x-none" w:bidi="ar-SA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WW-Zawartotabeli1">
    <w:name w:val="WW-Zawartość tabeli1"/>
    <w:basedOn w:val="Tekstpodstawowy"/>
    <w:qFormat/>
    <w:pPr>
      <w:suppressLineNumbers/>
    </w:pPr>
    <w:rPr>
      <w:rFonts w:ascii="Times New Roman" w:eastAsia="Times New Roman" w:hAnsi="Times New Roman" w:cs="Times New Roman"/>
      <w:szCs w:val="24"/>
      <w:lang w:val="x-none" w:bidi="ar-SA"/>
    </w:rPr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customStyle="1" w:styleId="Tabelapozycja">
    <w:name w:val="Tabela pozycja"/>
    <w:qFormat/>
    <w:pPr>
      <w:widowControl w:val="0"/>
      <w:suppressAutoHyphens/>
    </w:pPr>
    <w:rPr>
      <w:rFonts w:ascii="Arial" w:eastAsia="ヒラギノ角ゴ Pro W3" w:hAnsi="Arial" w:cs="Times New Roman"/>
      <w:color w:val="000000"/>
      <w:sz w:val="24"/>
      <w:szCs w:val="20"/>
      <w:lang w:val="en-US" w:eastAsia="pl-PL"/>
    </w:rPr>
  </w:style>
  <w:style w:type="paragraph" w:customStyle="1" w:styleId="Domylnie">
    <w:name w:val="Domy[lnie"/>
    <w:qFormat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character" w:styleId="Hipercze">
    <w:name w:val="Hyperlink"/>
    <w:basedOn w:val="Domylnaczcionkaakapitu"/>
    <w:uiPriority w:val="99"/>
    <w:unhideWhenUsed/>
    <w:rsid w:val="00F627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45A3"/>
    <w:rPr>
      <w:color w:val="954F72" w:themeColor="followedHyperlink"/>
      <w:u w:val="single"/>
    </w:rPr>
  </w:style>
  <w:style w:type="character" w:customStyle="1" w:styleId="ListLabel44">
    <w:name w:val="ListLabel 44"/>
    <w:rsid w:val="00936C0C"/>
    <w:rPr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CA37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37DB"/>
    <w:rPr>
      <w:rFonts w:ascii="Liberation Serif" w:eastAsia="WenQuanYi Zen Hei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WenQuanYi Zen Hei" w:hAnsi="Liberation Serif" w:cs="Lohit Hindi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Liberation Serif" w:eastAsia="WenQuanYi Zen Hei" w:hAnsi="Liberation Serif" w:cs="Mangal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uiPriority w:val="99"/>
    <w:qFormat/>
    <w:rPr>
      <w:rFonts w:ascii="Thorndale" w:eastAsia="HG Mincho Light J" w:hAnsi="Thorndale" w:cs="Times New Roman"/>
      <w:color w:val="000000"/>
      <w:sz w:val="24"/>
      <w:szCs w:val="20"/>
      <w:lang w:val="x-none" w:eastAsia="x-none"/>
    </w:rPr>
  </w:style>
  <w:style w:type="character" w:customStyle="1" w:styleId="dyszka2">
    <w:name w:val="dyszka2"/>
    <w:qFormat/>
  </w:style>
  <w:style w:type="character" w:customStyle="1" w:styleId="Wyrnienie">
    <w:name w:val="Wyróżnienie"/>
    <w:qFormat/>
    <w:rPr>
      <w:i/>
      <w:iCs/>
    </w:rPr>
  </w:style>
  <w:style w:type="character" w:styleId="Pogrubienie">
    <w:name w:val="Strong"/>
    <w:qFormat/>
    <w:rPr>
      <w:b/>
      <w:bCs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DefaultZnak">
    <w:name w:val="Default Znak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sz w:val="22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b w:val="0"/>
      <w:i w:val="0"/>
      <w:color w:val="000000"/>
      <w:sz w:val="22"/>
      <w:szCs w:val="22"/>
    </w:rPr>
  </w:style>
  <w:style w:type="character" w:customStyle="1" w:styleId="ListLabel4">
    <w:name w:val="ListLabel 4"/>
    <w:qFormat/>
    <w:rPr>
      <w:b w:val="0"/>
      <w:i w:val="0"/>
      <w:color w:val="000000"/>
      <w:sz w:val="22"/>
      <w:szCs w:val="22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6">
    <w:name w:val="ListLabel 6"/>
    <w:qFormat/>
    <w:rPr>
      <w:rFonts w:ascii="Times New Roman" w:hAnsi="Times New Roman"/>
      <w:b/>
      <w:sz w:val="22"/>
    </w:rPr>
  </w:style>
  <w:style w:type="character" w:customStyle="1" w:styleId="ListLabel7">
    <w:name w:val="ListLabel 7"/>
    <w:qFormat/>
    <w:rPr>
      <w:rFonts w:ascii="Times New Roman" w:hAnsi="Times New Roman"/>
      <w:b/>
      <w:sz w:val="22"/>
    </w:rPr>
  </w:style>
  <w:style w:type="character" w:customStyle="1" w:styleId="ListLabel8">
    <w:name w:val="ListLabel 8"/>
    <w:qFormat/>
    <w:rPr>
      <w:color w:val="000000"/>
      <w:sz w:val="22"/>
    </w:rPr>
  </w:style>
  <w:style w:type="character" w:customStyle="1" w:styleId="ListLabel9">
    <w:name w:val="ListLabel 9"/>
    <w:qFormat/>
    <w:rPr>
      <w:b/>
      <w:color w:val="00000A"/>
      <w:sz w:val="22"/>
    </w:rPr>
  </w:style>
  <w:style w:type="character" w:customStyle="1" w:styleId="ListLabel10">
    <w:name w:val="ListLabel 10"/>
    <w:qFormat/>
    <w:rPr>
      <w:rFonts w:ascii="Times New Roman" w:hAnsi="Times New Roman"/>
      <w:b/>
      <w:color w:val="00000A"/>
      <w:sz w:val="22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i w:val="0"/>
      <w:sz w:val="22"/>
      <w:szCs w:val="22"/>
      <w:lang w:eastAsia="pl-PL"/>
    </w:rPr>
  </w:style>
  <w:style w:type="character" w:customStyle="1" w:styleId="ListLabel28">
    <w:name w:val="ListLabel 28"/>
    <w:qFormat/>
    <w:rPr>
      <w:rFonts w:cs="Times New Roman"/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cs="Times New Roman"/>
      <w:b w:val="0"/>
      <w:i w:val="0"/>
      <w:sz w:val="22"/>
      <w:szCs w:val="22"/>
    </w:rPr>
  </w:style>
  <w:style w:type="character" w:customStyle="1" w:styleId="ListLabel30">
    <w:name w:val="ListLabel 30"/>
    <w:qFormat/>
    <w:rPr>
      <w:sz w:val="22"/>
    </w:rPr>
  </w:style>
  <w:style w:type="character" w:customStyle="1" w:styleId="ListLabel31">
    <w:name w:val="ListLabel 31"/>
    <w:qFormat/>
    <w:rPr>
      <w:rFonts w:cs="Times New Roman"/>
      <w:b w:val="0"/>
      <w:i w:val="0"/>
      <w:sz w:val="24"/>
      <w:szCs w:val="22"/>
    </w:rPr>
  </w:style>
  <w:style w:type="character" w:customStyle="1" w:styleId="ListLabel32">
    <w:name w:val="ListLabel 32"/>
    <w:qFormat/>
    <w:rPr>
      <w:rFonts w:ascii="Thorndale" w:hAnsi="Thorndale"/>
      <w:b/>
      <w:color w:val="00000A"/>
    </w:rPr>
  </w:style>
  <w:style w:type="character" w:customStyle="1" w:styleId="ListLabel33">
    <w:name w:val="ListLabel 33"/>
    <w:qFormat/>
    <w:rPr>
      <w:rFonts w:ascii="Thorndale" w:hAnsi="Thorndale"/>
      <w:b/>
    </w:rPr>
  </w:style>
  <w:style w:type="character" w:customStyle="1" w:styleId="ListLabel34">
    <w:name w:val="ListLabel 34"/>
    <w:qFormat/>
    <w:rPr>
      <w:rFonts w:ascii="Thorndale" w:hAnsi="Thorndale"/>
      <w:b/>
      <w:color w:val="00000A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color w:val="00000A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rFonts w:ascii="Times New Roman" w:hAnsi="Times New Roman"/>
      <w:b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  <w:rPr>
      <w:rFonts w:ascii="Thorndale" w:eastAsia="HG Mincho Light J" w:hAnsi="Thorndale" w:cs="Times New Roman"/>
      <w:color w:val="000000"/>
      <w:szCs w:val="20"/>
      <w:lang w:val="x-none" w:eastAsia="x-none" w:bidi="ar-SA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WW-Zawartotabeli1">
    <w:name w:val="WW-Zawartość tabeli1"/>
    <w:basedOn w:val="Tekstpodstawowy"/>
    <w:qFormat/>
    <w:pPr>
      <w:suppressLineNumbers/>
    </w:pPr>
    <w:rPr>
      <w:rFonts w:ascii="Times New Roman" w:eastAsia="Times New Roman" w:hAnsi="Times New Roman" w:cs="Times New Roman"/>
      <w:szCs w:val="24"/>
      <w:lang w:val="x-none" w:bidi="ar-SA"/>
    </w:rPr>
  </w:style>
  <w:style w:type="paragraph" w:customStyle="1" w:styleId="Normal1">
    <w:name w:val="Normal1"/>
    <w:qFormat/>
    <w:pPr>
      <w:widowControl w:val="0"/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customStyle="1" w:styleId="Tabelapozycja">
    <w:name w:val="Tabela pozycja"/>
    <w:qFormat/>
    <w:pPr>
      <w:widowControl w:val="0"/>
      <w:suppressAutoHyphens/>
    </w:pPr>
    <w:rPr>
      <w:rFonts w:ascii="Arial" w:eastAsia="ヒラギノ角ゴ Pro W3" w:hAnsi="Arial" w:cs="Times New Roman"/>
      <w:color w:val="000000"/>
      <w:sz w:val="24"/>
      <w:szCs w:val="20"/>
      <w:lang w:val="en-US" w:eastAsia="pl-PL"/>
    </w:rPr>
  </w:style>
  <w:style w:type="paragraph" w:customStyle="1" w:styleId="Domylnie">
    <w:name w:val="Domy[lnie"/>
    <w:qFormat/>
    <w:pPr>
      <w:suppressAutoHyphens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lang w:eastAsia="en-US"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</w:style>
  <w:style w:type="character" w:styleId="Hipercze">
    <w:name w:val="Hyperlink"/>
    <w:basedOn w:val="Domylnaczcionkaakapitu"/>
    <w:uiPriority w:val="99"/>
    <w:unhideWhenUsed/>
    <w:rsid w:val="00F627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45A3"/>
    <w:rPr>
      <w:color w:val="954F72" w:themeColor="followedHyperlink"/>
      <w:u w:val="single"/>
    </w:rPr>
  </w:style>
  <w:style w:type="character" w:customStyle="1" w:styleId="ListLabel44">
    <w:name w:val="ListLabel 44"/>
    <w:rsid w:val="00936C0C"/>
    <w:rPr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CA37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A37DB"/>
    <w:rPr>
      <w:rFonts w:ascii="Liberation Serif" w:eastAsia="WenQuanYi Zen Hei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B0D2-3D42-48DD-8DA7-E697452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3393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Piotr Bućwiło</cp:lastModifiedBy>
  <cp:revision>33</cp:revision>
  <cp:lastPrinted>2017-08-11T09:50:00Z</cp:lastPrinted>
  <dcterms:created xsi:type="dcterms:W3CDTF">2017-07-20T09:22:00Z</dcterms:created>
  <dcterms:modified xsi:type="dcterms:W3CDTF">2017-08-11T09:53:00Z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